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4B588" w14:textId="429CA818" w:rsidR="00CE58C0" w:rsidRPr="00E57157" w:rsidRDefault="00CE58C0" w:rsidP="00CE58C0">
      <w:pPr>
        <w:jc w:val="both"/>
        <w:rPr>
          <w:b/>
          <w:noProof w:val="0"/>
          <w:sz w:val="28"/>
          <w:szCs w:val="28"/>
          <w:lang w:val="en-US"/>
        </w:rPr>
      </w:pPr>
    </w:p>
    <w:p w14:paraId="378500E4" w14:textId="77777777" w:rsidR="003A172B" w:rsidRPr="001900FB" w:rsidRDefault="003A172B" w:rsidP="00CE58C0">
      <w:pPr>
        <w:jc w:val="both"/>
        <w:rPr>
          <w:noProof w:val="0"/>
          <w:sz w:val="28"/>
          <w:szCs w:val="28"/>
        </w:rPr>
      </w:pPr>
    </w:p>
    <w:p w14:paraId="0480068B" w14:textId="30FF1177" w:rsidR="00DE2C77" w:rsidRPr="00357815" w:rsidRDefault="003E5D80" w:rsidP="00DE2C77">
      <w:pPr>
        <w:jc w:val="center"/>
        <w:rPr>
          <w:b/>
          <w:noProof w:val="0"/>
          <w:sz w:val="44"/>
          <w:szCs w:val="44"/>
        </w:rPr>
      </w:pPr>
      <w:r>
        <w:rPr>
          <w:b/>
          <w:noProof w:val="0"/>
          <w:sz w:val="44"/>
          <w:szCs w:val="44"/>
        </w:rPr>
        <w:t>Granturile SEE</w:t>
      </w:r>
      <w:r w:rsidR="00DE2C77" w:rsidRPr="001900FB">
        <w:rPr>
          <w:b/>
          <w:noProof w:val="0"/>
          <w:sz w:val="44"/>
          <w:szCs w:val="44"/>
        </w:rPr>
        <w:t xml:space="preserve"> 2014-2021</w:t>
      </w:r>
    </w:p>
    <w:p w14:paraId="3E87C28F" w14:textId="77777777" w:rsidR="003A172B" w:rsidRPr="001900FB" w:rsidRDefault="003A172B" w:rsidP="00CE58C0">
      <w:pPr>
        <w:jc w:val="both"/>
        <w:rPr>
          <w:noProof w:val="0"/>
          <w:sz w:val="28"/>
          <w:szCs w:val="28"/>
        </w:rPr>
      </w:pPr>
    </w:p>
    <w:p w14:paraId="1FB7C003" w14:textId="24C31C14" w:rsidR="003A172B" w:rsidRPr="001900FB" w:rsidRDefault="003E5D80" w:rsidP="003E5D80">
      <w:pPr>
        <w:jc w:val="center"/>
        <w:rPr>
          <w:noProof w:val="0"/>
          <w:sz w:val="28"/>
          <w:szCs w:val="28"/>
        </w:rPr>
      </w:pPr>
      <w:r>
        <w:rPr>
          <w:b/>
          <w:noProof w:val="0"/>
          <w:sz w:val="44"/>
          <w:szCs w:val="44"/>
        </w:rPr>
        <w:t>Provoc</w:t>
      </w:r>
      <w:r>
        <w:rPr>
          <w:b/>
          <w:noProof w:val="0"/>
          <w:sz w:val="44"/>
          <w:szCs w:val="44"/>
          <w:lang w:val="ro-RO"/>
        </w:rPr>
        <w:t>ări în sănătatea publică la nivel european</w:t>
      </w:r>
    </w:p>
    <w:p w14:paraId="674DF39A" w14:textId="77777777" w:rsidR="003A172B" w:rsidRPr="001900FB" w:rsidRDefault="003A172B" w:rsidP="00CE58C0">
      <w:pPr>
        <w:jc w:val="both"/>
        <w:rPr>
          <w:noProof w:val="0"/>
          <w:sz w:val="28"/>
          <w:szCs w:val="28"/>
        </w:rPr>
      </w:pPr>
    </w:p>
    <w:p w14:paraId="348743D9" w14:textId="77777777" w:rsidR="003A172B" w:rsidRPr="001900FB" w:rsidRDefault="003A172B" w:rsidP="00CE58C0">
      <w:pPr>
        <w:jc w:val="both"/>
        <w:rPr>
          <w:noProof w:val="0"/>
          <w:sz w:val="28"/>
          <w:szCs w:val="28"/>
        </w:rPr>
      </w:pPr>
    </w:p>
    <w:p w14:paraId="44429AB2" w14:textId="77777777" w:rsidR="003A172B" w:rsidRPr="001900FB" w:rsidRDefault="003A172B" w:rsidP="00CE58C0">
      <w:pPr>
        <w:jc w:val="both"/>
        <w:rPr>
          <w:noProof w:val="0"/>
          <w:sz w:val="28"/>
          <w:szCs w:val="28"/>
        </w:rPr>
      </w:pPr>
    </w:p>
    <w:p w14:paraId="0CBC56F7" w14:textId="780F92B9" w:rsidR="00E079D1" w:rsidRPr="00E079D1" w:rsidRDefault="00E079D1" w:rsidP="003E5D80">
      <w:pPr>
        <w:jc w:val="center"/>
        <w:rPr>
          <w:b/>
          <w:noProof w:val="0"/>
          <w:sz w:val="56"/>
          <w:szCs w:val="56"/>
        </w:rPr>
      </w:pPr>
      <w:r w:rsidRPr="00E079D1">
        <w:rPr>
          <w:b/>
          <w:noProof w:val="0"/>
          <w:sz w:val="56"/>
          <w:szCs w:val="56"/>
        </w:rPr>
        <w:t>GHIDUL APLICANTULUI</w:t>
      </w:r>
    </w:p>
    <w:p w14:paraId="3060FA87" w14:textId="77777777" w:rsidR="00E079D1" w:rsidRDefault="00E079D1" w:rsidP="003E5D80">
      <w:pPr>
        <w:jc w:val="center"/>
        <w:rPr>
          <w:b/>
          <w:noProof w:val="0"/>
          <w:sz w:val="44"/>
          <w:szCs w:val="44"/>
        </w:rPr>
      </w:pPr>
    </w:p>
    <w:p w14:paraId="20CEC86B" w14:textId="77777777" w:rsidR="00E079D1" w:rsidRDefault="00E079D1" w:rsidP="003E5D80">
      <w:pPr>
        <w:jc w:val="center"/>
        <w:rPr>
          <w:b/>
          <w:noProof w:val="0"/>
          <w:sz w:val="44"/>
          <w:szCs w:val="44"/>
        </w:rPr>
      </w:pPr>
    </w:p>
    <w:p w14:paraId="50E4446D" w14:textId="0C83BD31" w:rsidR="00E079D1" w:rsidRPr="00E079D1" w:rsidRDefault="00E079D1" w:rsidP="00E079D1">
      <w:pPr>
        <w:jc w:val="center"/>
        <w:rPr>
          <w:b/>
          <w:noProof w:val="0"/>
          <w:sz w:val="44"/>
          <w:szCs w:val="44"/>
        </w:rPr>
      </w:pPr>
      <w:r w:rsidRPr="00E079D1">
        <w:rPr>
          <w:b/>
          <w:noProof w:val="0"/>
          <w:sz w:val="44"/>
          <w:szCs w:val="44"/>
        </w:rPr>
        <w:t>Apel deschis de propuneri de proiecte</w:t>
      </w:r>
      <w:r>
        <w:rPr>
          <w:b/>
          <w:noProof w:val="0"/>
          <w:sz w:val="44"/>
          <w:szCs w:val="44"/>
        </w:rPr>
        <w:t xml:space="preserve"> nr. 1</w:t>
      </w:r>
    </w:p>
    <w:p w14:paraId="48C807EE" w14:textId="77777777" w:rsidR="003E5D80" w:rsidRPr="003E5D80" w:rsidRDefault="003E5D80" w:rsidP="003E5D80">
      <w:pPr>
        <w:jc w:val="center"/>
        <w:rPr>
          <w:b/>
          <w:noProof w:val="0"/>
          <w:sz w:val="44"/>
          <w:szCs w:val="44"/>
        </w:rPr>
      </w:pPr>
    </w:p>
    <w:p w14:paraId="54013F6B" w14:textId="7D88EDBA" w:rsidR="003E5D80" w:rsidRPr="003E5D80" w:rsidRDefault="003E5D80" w:rsidP="003E5D80">
      <w:pPr>
        <w:jc w:val="center"/>
        <w:rPr>
          <w:b/>
          <w:noProof w:val="0"/>
          <w:sz w:val="44"/>
          <w:szCs w:val="44"/>
        </w:rPr>
      </w:pPr>
      <w:r w:rsidRPr="003E5D80">
        <w:rPr>
          <w:b/>
          <w:noProof w:val="0"/>
          <w:sz w:val="44"/>
          <w:szCs w:val="44"/>
        </w:rPr>
        <w:t>Îmbună</w:t>
      </w:r>
      <w:r w:rsidR="003B11B4">
        <w:rPr>
          <w:b/>
          <w:noProof w:val="0"/>
          <w:sz w:val="44"/>
          <w:szCs w:val="44"/>
        </w:rPr>
        <w:t>tățirea accesului la serviciile</w:t>
      </w:r>
      <w:r w:rsidRPr="003E5D80">
        <w:rPr>
          <w:b/>
          <w:noProof w:val="0"/>
          <w:sz w:val="44"/>
          <w:szCs w:val="44"/>
        </w:rPr>
        <w:t xml:space="preserve"> de sănătate pentru grup</w:t>
      </w:r>
      <w:r w:rsidR="003E08F8">
        <w:rPr>
          <w:b/>
          <w:noProof w:val="0"/>
          <w:sz w:val="44"/>
          <w:szCs w:val="44"/>
        </w:rPr>
        <w:t>urile vulnerabile, inclusiv Romi</w:t>
      </w:r>
      <w:r w:rsidR="00F476BE">
        <w:rPr>
          <w:b/>
          <w:noProof w:val="0"/>
          <w:sz w:val="44"/>
          <w:szCs w:val="44"/>
        </w:rPr>
        <w:t>i</w:t>
      </w:r>
    </w:p>
    <w:p w14:paraId="0B33F74A" w14:textId="77777777" w:rsidR="003A172B" w:rsidRPr="001900FB" w:rsidRDefault="003A172B" w:rsidP="003A172B">
      <w:pPr>
        <w:jc w:val="center"/>
        <w:rPr>
          <w:noProof w:val="0"/>
          <w:sz w:val="28"/>
          <w:szCs w:val="28"/>
        </w:rPr>
      </w:pPr>
    </w:p>
    <w:p w14:paraId="1BDEF8A2" w14:textId="77777777" w:rsidR="0068792F" w:rsidRPr="001900FB" w:rsidRDefault="0068792F" w:rsidP="003A172B">
      <w:pPr>
        <w:jc w:val="center"/>
        <w:rPr>
          <w:b/>
          <w:noProof w:val="0"/>
          <w:sz w:val="28"/>
          <w:szCs w:val="28"/>
        </w:rPr>
      </w:pPr>
    </w:p>
    <w:p w14:paraId="7FBDE4CA" w14:textId="77777777" w:rsidR="003A172B" w:rsidRDefault="003A172B" w:rsidP="003A172B">
      <w:pPr>
        <w:jc w:val="center"/>
        <w:rPr>
          <w:b/>
          <w:noProof w:val="0"/>
          <w:sz w:val="28"/>
          <w:szCs w:val="28"/>
        </w:rPr>
      </w:pPr>
    </w:p>
    <w:p w14:paraId="03E718EF" w14:textId="77777777" w:rsidR="00D108E8" w:rsidRDefault="00D108E8" w:rsidP="003A172B">
      <w:pPr>
        <w:jc w:val="center"/>
        <w:rPr>
          <w:b/>
          <w:noProof w:val="0"/>
          <w:sz w:val="28"/>
          <w:szCs w:val="28"/>
        </w:rPr>
      </w:pPr>
    </w:p>
    <w:p w14:paraId="73E9ABB4" w14:textId="77777777" w:rsidR="00D108E8" w:rsidRDefault="00D108E8" w:rsidP="003A172B">
      <w:pPr>
        <w:jc w:val="center"/>
        <w:rPr>
          <w:b/>
          <w:noProof w:val="0"/>
          <w:sz w:val="28"/>
          <w:szCs w:val="28"/>
        </w:rPr>
      </w:pPr>
    </w:p>
    <w:p w14:paraId="666D15F8" w14:textId="77777777" w:rsidR="00D108E8" w:rsidRPr="001900FB" w:rsidRDefault="00D108E8" w:rsidP="003A172B">
      <w:pPr>
        <w:jc w:val="center"/>
        <w:rPr>
          <w:b/>
          <w:noProof w:val="0"/>
          <w:sz w:val="28"/>
          <w:szCs w:val="28"/>
        </w:rPr>
      </w:pPr>
    </w:p>
    <w:p w14:paraId="32FF2473" w14:textId="7C6D4023" w:rsidR="003A172B" w:rsidRDefault="003E5D80" w:rsidP="003A172B">
      <w:pPr>
        <w:jc w:val="center"/>
        <w:rPr>
          <w:b/>
          <w:noProof w:val="0"/>
          <w:sz w:val="28"/>
          <w:szCs w:val="28"/>
        </w:rPr>
      </w:pPr>
      <w:r>
        <w:rPr>
          <w:b/>
          <w:noProof w:val="0"/>
          <w:sz w:val="28"/>
          <w:szCs w:val="28"/>
        </w:rPr>
        <w:t>Lansat în</w:t>
      </w:r>
      <w:r w:rsidR="003A172B" w:rsidRPr="001900FB">
        <w:rPr>
          <w:b/>
          <w:noProof w:val="0"/>
          <w:sz w:val="28"/>
          <w:szCs w:val="28"/>
        </w:rPr>
        <w:t>:</w:t>
      </w:r>
      <w:r w:rsidR="00830E3A">
        <w:rPr>
          <w:b/>
          <w:noProof w:val="0"/>
          <w:sz w:val="28"/>
          <w:szCs w:val="28"/>
        </w:rPr>
        <w:t xml:space="preserve"> </w:t>
      </w:r>
      <w:r w:rsidR="007A2FE7">
        <w:rPr>
          <w:b/>
          <w:noProof w:val="0"/>
          <w:sz w:val="28"/>
          <w:szCs w:val="28"/>
        </w:rPr>
        <w:t>30</w:t>
      </w:r>
      <w:r w:rsidR="003E6055">
        <w:rPr>
          <w:b/>
          <w:noProof w:val="0"/>
          <w:sz w:val="28"/>
          <w:szCs w:val="28"/>
        </w:rPr>
        <w:t xml:space="preserve"> </w:t>
      </w:r>
      <w:r w:rsidR="007A2FE7">
        <w:rPr>
          <w:b/>
          <w:noProof w:val="0"/>
          <w:sz w:val="28"/>
          <w:szCs w:val="28"/>
        </w:rPr>
        <w:t>Septembrie</w:t>
      </w:r>
      <w:r w:rsidR="00D4124C">
        <w:rPr>
          <w:b/>
          <w:noProof w:val="0"/>
          <w:sz w:val="28"/>
          <w:szCs w:val="28"/>
        </w:rPr>
        <w:t xml:space="preserve"> 2020</w:t>
      </w:r>
    </w:p>
    <w:p w14:paraId="34FDB1A8" w14:textId="77777777" w:rsidR="00E079D1" w:rsidRPr="001900FB" w:rsidRDefault="00E079D1" w:rsidP="003A172B">
      <w:pPr>
        <w:jc w:val="center"/>
        <w:rPr>
          <w:b/>
          <w:noProof w:val="0"/>
          <w:sz w:val="28"/>
          <w:szCs w:val="28"/>
        </w:rPr>
      </w:pPr>
    </w:p>
    <w:p w14:paraId="01262E6A" w14:textId="45F6CFAA" w:rsidR="003A172B" w:rsidRDefault="003E5D80" w:rsidP="003A172B">
      <w:pPr>
        <w:jc w:val="center"/>
        <w:rPr>
          <w:b/>
          <w:noProof w:val="0"/>
          <w:sz w:val="28"/>
          <w:szCs w:val="28"/>
        </w:rPr>
      </w:pPr>
      <w:r>
        <w:rPr>
          <w:b/>
          <w:noProof w:val="0"/>
          <w:sz w:val="28"/>
          <w:szCs w:val="28"/>
        </w:rPr>
        <w:t>Termenul pentru depunerea aplicațiilor</w:t>
      </w:r>
      <w:r w:rsidR="003A172B" w:rsidRPr="001900FB">
        <w:rPr>
          <w:b/>
          <w:noProof w:val="0"/>
          <w:sz w:val="28"/>
          <w:szCs w:val="28"/>
        </w:rPr>
        <w:t xml:space="preserve">: </w:t>
      </w:r>
      <w:r w:rsidR="003E6055">
        <w:rPr>
          <w:b/>
          <w:noProof w:val="0"/>
          <w:sz w:val="28"/>
          <w:szCs w:val="28"/>
        </w:rPr>
        <w:t>04 I</w:t>
      </w:r>
      <w:r w:rsidR="00383FEE">
        <w:rPr>
          <w:b/>
          <w:noProof w:val="0"/>
          <w:sz w:val="28"/>
          <w:szCs w:val="28"/>
        </w:rPr>
        <w:t>anuarie 2021, ora 17.00</w:t>
      </w:r>
    </w:p>
    <w:p w14:paraId="03953DFF" w14:textId="77777777" w:rsidR="00E079D1" w:rsidRPr="001900FB" w:rsidRDefault="00E079D1" w:rsidP="003A172B">
      <w:pPr>
        <w:jc w:val="center"/>
        <w:rPr>
          <w:b/>
          <w:noProof w:val="0"/>
          <w:sz w:val="28"/>
          <w:szCs w:val="28"/>
        </w:rPr>
      </w:pPr>
    </w:p>
    <w:p w14:paraId="2F3CAE02" w14:textId="3CB56F4B" w:rsidR="003A172B" w:rsidRPr="001900FB" w:rsidRDefault="001052B5" w:rsidP="003A172B">
      <w:pPr>
        <w:jc w:val="center"/>
        <w:rPr>
          <w:b/>
          <w:noProof w:val="0"/>
          <w:sz w:val="28"/>
          <w:szCs w:val="28"/>
        </w:rPr>
      </w:pPr>
      <w:r>
        <w:rPr>
          <w:b/>
          <w:noProof w:val="0"/>
          <w:sz w:val="28"/>
          <w:szCs w:val="28"/>
        </w:rPr>
        <w:t>București</w:t>
      </w:r>
      <w:r w:rsidR="003A172B" w:rsidRPr="001900FB">
        <w:rPr>
          <w:b/>
          <w:noProof w:val="0"/>
          <w:sz w:val="28"/>
          <w:szCs w:val="28"/>
        </w:rPr>
        <w:t xml:space="preserve">, </w:t>
      </w:r>
      <w:r w:rsidR="00EC4327" w:rsidRPr="001900FB">
        <w:rPr>
          <w:b/>
          <w:noProof w:val="0"/>
          <w:sz w:val="28"/>
          <w:szCs w:val="28"/>
        </w:rPr>
        <w:t>2020</w:t>
      </w:r>
    </w:p>
    <w:p w14:paraId="45EC439D" w14:textId="77777777" w:rsidR="003A172B" w:rsidRPr="001900FB" w:rsidRDefault="003A172B" w:rsidP="003A172B">
      <w:pPr>
        <w:jc w:val="center"/>
        <w:rPr>
          <w:noProof w:val="0"/>
          <w:sz w:val="28"/>
          <w:szCs w:val="28"/>
        </w:rPr>
      </w:pPr>
    </w:p>
    <w:p w14:paraId="30578A22" w14:textId="77777777" w:rsidR="003A172B" w:rsidRPr="001900FB" w:rsidRDefault="003A172B" w:rsidP="003A172B">
      <w:pPr>
        <w:jc w:val="center"/>
        <w:rPr>
          <w:noProof w:val="0"/>
          <w:sz w:val="28"/>
          <w:szCs w:val="28"/>
        </w:rPr>
      </w:pPr>
      <w:bookmarkStart w:id="0" w:name="_GoBack"/>
      <w:bookmarkEnd w:id="0"/>
    </w:p>
    <w:sdt>
      <w:sdtPr>
        <w:rPr>
          <w:rFonts w:ascii="Calibri" w:eastAsiaTheme="minorHAnsi" w:hAnsi="Calibri" w:cs="Calibri"/>
          <w:noProof w:val="0"/>
          <w:color w:val="auto"/>
          <w:sz w:val="22"/>
          <w:szCs w:val="22"/>
        </w:rPr>
        <w:id w:val="-1305155907"/>
        <w:docPartObj>
          <w:docPartGallery w:val="Table of Contents"/>
          <w:docPartUnique/>
        </w:docPartObj>
      </w:sdtPr>
      <w:sdtEndPr>
        <w:rPr>
          <w:b/>
          <w:bCs/>
        </w:rPr>
      </w:sdtEndPr>
      <w:sdtContent>
        <w:p w14:paraId="295AFEEA" w14:textId="5CE8BD07" w:rsidR="003F3271" w:rsidRPr="0092194D" w:rsidRDefault="003E75DE">
          <w:pPr>
            <w:pStyle w:val="TOCHeading"/>
            <w:rPr>
              <w:b/>
              <w:noProof w:val="0"/>
              <w:color w:val="000000" w:themeColor="text1"/>
            </w:rPr>
          </w:pPr>
          <w:r w:rsidRPr="0092194D">
            <w:rPr>
              <w:b/>
              <w:noProof w:val="0"/>
              <w:color w:val="000000" w:themeColor="text1"/>
            </w:rPr>
            <w:t>Cuprins</w:t>
          </w:r>
        </w:p>
        <w:p w14:paraId="3BD66E96" w14:textId="77777777" w:rsidR="001F51F8" w:rsidRDefault="003F3271">
          <w:pPr>
            <w:pStyle w:val="TOC1"/>
            <w:rPr>
              <w:rFonts w:asciiTheme="minorHAnsi" w:eastAsiaTheme="minorEastAsia" w:hAnsiTheme="minorHAnsi" w:cstheme="minorBidi"/>
              <w:lang w:val="en-US"/>
            </w:rPr>
          </w:pPr>
          <w:r w:rsidRPr="00CD5AC9">
            <w:rPr>
              <w:bCs/>
            </w:rPr>
            <w:fldChar w:fldCharType="begin"/>
          </w:r>
          <w:r w:rsidRPr="00CD5AC9">
            <w:rPr>
              <w:bCs/>
            </w:rPr>
            <w:instrText xml:space="preserve"> TOC \o "1-3" \h \z \u </w:instrText>
          </w:r>
          <w:r w:rsidRPr="00CD5AC9">
            <w:rPr>
              <w:bCs/>
            </w:rPr>
            <w:fldChar w:fldCharType="separate"/>
          </w:r>
          <w:hyperlink w:anchor="_Toc49940259" w:history="1">
            <w:r w:rsidR="001F51F8" w:rsidRPr="007C7FEF">
              <w:rPr>
                <w:rStyle w:val="Hyperlink"/>
                <w:b/>
              </w:rPr>
              <w:t>Preambul</w:t>
            </w:r>
            <w:r w:rsidR="001F51F8">
              <w:rPr>
                <w:webHidden/>
              </w:rPr>
              <w:tab/>
            </w:r>
            <w:r w:rsidR="001F51F8">
              <w:rPr>
                <w:webHidden/>
              </w:rPr>
              <w:fldChar w:fldCharType="begin"/>
            </w:r>
            <w:r w:rsidR="001F51F8">
              <w:rPr>
                <w:webHidden/>
              </w:rPr>
              <w:instrText xml:space="preserve"> PAGEREF _Toc49940259 \h </w:instrText>
            </w:r>
            <w:r w:rsidR="001F51F8">
              <w:rPr>
                <w:webHidden/>
              </w:rPr>
            </w:r>
            <w:r w:rsidR="001F51F8">
              <w:rPr>
                <w:webHidden/>
              </w:rPr>
              <w:fldChar w:fldCharType="separate"/>
            </w:r>
            <w:r w:rsidR="007A2FE7">
              <w:rPr>
                <w:webHidden/>
              </w:rPr>
              <w:t>3</w:t>
            </w:r>
            <w:r w:rsidR="001F51F8">
              <w:rPr>
                <w:webHidden/>
              </w:rPr>
              <w:fldChar w:fldCharType="end"/>
            </w:r>
          </w:hyperlink>
        </w:p>
        <w:p w14:paraId="2C5D4F94" w14:textId="77777777" w:rsidR="001F51F8" w:rsidRDefault="00190FB8">
          <w:pPr>
            <w:pStyle w:val="TOC1"/>
            <w:rPr>
              <w:rFonts w:asciiTheme="minorHAnsi" w:eastAsiaTheme="minorEastAsia" w:hAnsiTheme="minorHAnsi" w:cstheme="minorBidi"/>
              <w:lang w:val="en-US"/>
            </w:rPr>
          </w:pPr>
          <w:hyperlink w:anchor="_Toc49940260" w:history="1">
            <w:r w:rsidR="001F51F8" w:rsidRPr="007C7FEF">
              <w:rPr>
                <w:rStyle w:val="Hyperlink"/>
                <w:b/>
              </w:rPr>
              <w:t>1.</w:t>
            </w:r>
            <w:r w:rsidR="001F51F8">
              <w:rPr>
                <w:rFonts w:asciiTheme="minorHAnsi" w:eastAsiaTheme="minorEastAsia" w:hAnsiTheme="minorHAnsi" w:cstheme="minorBidi"/>
                <w:lang w:val="en-US"/>
              </w:rPr>
              <w:tab/>
            </w:r>
            <w:r w:rsidR="001F51F8" w:rsidRPr="007C7FEF">
              <w:rPr>
                <w:rStyle w:val="Hyperlink"/>
                <w:b/>
              </w:rPr>
              <w:t>Prezentare generală a Granturilor SEE 2014-2021 și a Programului</w:t>
            </w:r>
            <w:r w:rsidR="001F51F8">
              <w:rPr>
                <w:webHidden/>
              </w:rPr>
              <w:tab/>
            </w:r>
            <w:r w:rsidR="001F51F8">
              <w:rPr>
                <w:webHidden/>
              </w:rPr>
              <w:fldChar w:fldCharType="begin"/>
            </w:r>
            <w:r w:rsidR="001F51F8">
              <w:rPr>
                <w:webHidden/>
              </w:rPr>
              <w:instrText xml:space="preserve"> PAGEREF _Toc49940260 \h </w:instrText>
            </w:r>
            <w:r w:rsidR="001F51F8">
              <w:rPr>
                <w:webHidden/>
              </w:rPr>
            </w:r>
            <w:r w:rsidR="001F51F8">
              <w:rPr>
                <w:webHidden/>
              </w:rPr>
              <w:fldChar w:fldCharType="separate"/>
            </w:r>
            <w:r w:rsidR="007A2FE7">
              <w:rPr>
                <w:webHidden/>
              </w:rPr>
              <w:t>3</w:t>
            </w:r>
            <w:r w:rsidR="001F51F8">
              <w:rPr>
                <w:webHidden/>
              </w:rPr>
              <w:fldChar w:fldCharType="end"/>
            </w:r>
          </w:hyperlink>
        </w:p>
        <w:p w14:paraId="12C2A780" w14:textId="77777777" w:rsidR="001F51F8" w:rsidRDefault="00190FB8">
          <w:pPr>
            <w:pStyle w:val="TOC1"/>
            <w:rPr>
              <w:rFonts w:asciiTheme="minorHAnsi" w:eastAsiaTheme="minorEastAsia" w:hAnsiTheme="minorHAnsi" w:cstheme="minorBidi"/>
              <w:lang w:val="en-US"/>
            </w:rPr>
          </w:pPr>
          <w:hyperlink w:anchor="_Toc49940261" w:history="1">
            <w:r w:rsidR="001F51F8" w:rsidRPr="007C7FEF">
              <w:rPr>
                <w:rStyle w:val="Hyperlink"/>
                <w:b/>
              </w:rPr>
              <w:t>2.</w:t>
            </w:r>
            <w:r w:rsidR="001F51F8">
              <w:rPr>
                <w:rFonts w:asciiTheme="minorHAnsi" w:eastAsiaTheme="minorEastAsia" w:hAnsiTheme="minorHAnsi" w:cstheme="minorBidi"/>
                <w:lang w:val="en-US"/>
              </w:rPr>
              <w:tab/>
            </w:r>
            <w:r w:rsidR="001F51F8" w:rsidRPr="007C7FEF">
              <w:rPr>
                <w:rStyle w:val="Hyperlink"/>
                <w:b/>
              </w:rPr>
              <w:t>Apel deschis de propuneri de proiecte „Îmbunătățirea accesului la serviciile de asistență medicală pentru grupurile vulnerabile, inclusiv Romii”</w:t>
            </w:r>
            <w:r w:rsidR="001F51F8">
              <w:rPr>
                <w:webHidden/>
              </w:rPr>
              <w:tab/>
            </w:r>
            <w:r w:rsidR="001F51F8">
              <w:rPr>
                <w:webHidden/>
              </w:rPr>
              <w:fldChar w:fldCharType="begin"/>
            </w:r>
            <w:r w:rsidR="001F51F8">
              <w:rPr>
                <w:webHidden/>
              </w:rPr>
              <w:instrText xml:space="preserve"> PAGEREF _Toc49940261 \h </w:instrText>
            </w:r>
            <w:r w:rsidR="001F51F8">
              <w:rPr>
                <w:webHidden/>
              </w:rPr>
            </w:r>
            <w:r w:rsidR="001F51F8">
              <w:rPr>
                <w:webHidden/>
              </w:rPr>
              <w:fldChar w:fldCharType="separate"/>
            </w:r>
            <w:r w:rsidR="007A2FE7">
              <w:rPr>
                <w:webHidden/>
              </w:rPr>
              <w:t>4</w:t>
            </w:r>
            <w:r w:rsidR="001F51F8">
              <w:rPr>
                <w:webHidden/>
              </w:rPr>
              <w:fldChar w:fldCharType="end"/>
            </w:r>
          </w:hyperlink>
        </w:p>
        <w:p w14:paraId="50A09EF5"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2" w:history="1">
            <w:r w:rsidR="001F51F8" w:rsidRPr="007C7FEF">
              <w:rPr>
                <w:rStyle w:val="Hyperlink"/>
                <w:b/>
              </w:rPr>
              <w:t>2.1 Obiective și rezultate preconizate</w:t>
            </w:r>
            <w:r w:rsidR="001F51F8">
              <w:rPr>
                <w:webHidden/>
              </w:rPr>
              <w:tab/>
            </w:r>
            <w:r w:rsidR="001F51F8">
              <w:rPr>
                <w:webHidden/>
              </w:rPr>
              <w:fldChar w:fldCharType="begin"/>
            </w:r>
            <w:r w:rsidR="001F51F8">
              <w:rPr>
                <w:webHidden/>
              </w:rPr>
              <w:instrText xml:space="preserve"> PAGEREF _Toc49940262 \h </w:instrText>
            </w:r>
            <w:r w:rsidR="001F51F8">
              <w:rPr>
                <w:webHidden/>
              </w:rPr>
            </w:r>
            <w:r w:rsidR="001F51F8">
              <w:rPr>
                <w:webHidden/>
              </w:rPr>
              <w:fldChar w:fldCharType="separate"/>
            </w:r>
            <w:r w:rsidR="007A2FE7">
              <w:rPr>
                <w:webHidden/>
              </w:rPr>
              <w:t>5</w:t>
            </w:r>
            <w:r w:rsidR="001F51F8">
              <w:rPr>
                <w:webHidden/>
              </w:rPr>
              <w:fldChar w:fldCharType="end"/>
            </w:r>
          </w:hyperlink>
        </w:p>
        <w:p w14:paraId="3CFF0574"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3" w:history="1">
            <w:r w:rsidR="001F51F8" w:rsidRPr="007C7FEF">
              <w:rPr>
                <w:rStyle w:val="Hyperlink"/>
                <w:b/>
              </w:rPr>
              <w:t>2.2 Alocare financiară</w:t>
            </w:r>
            <w:r w:rsidR="001F51F8">
              <w:rPr>
                <w:webHidden/>
              </w:rPr>
              <w:tab/>
            </w:r>
            <w:r w:rsidR="001F51F8">
              <w:rPr>
                <w:webHidden/>
              </w:rPr>
              <w:fldChar w:fldCharType="begin"/>
            </w:r>
            <w:r w:rsidR="001F51F8">
              <w:rPr>
                <w:webHidden/>
              </w:rPr>
              <w:instrText xml:space="preserve"> PAGEREF _Toc49940263 \h </w:instrText>
            </w:r>
            <w:r w:rsidR="001F51F8">
              <w:rPr>
                <w:webHidden/>
              </w:rPr>
            </w:r>
            <w:r w:rsidR="001F51F8">
              <w:rPr>
                <w:webHidden/>
              </w:rPr>
              <w:fldChar w:fldCharType="separate"/>
            </w:r>
            <w:r w:rsidR="007A2FE7">
              <w:rPr>
                <w:webHidden/>
              </w:rPr>
              <w:t>5</w:t>
            </w:r>
            <w:r w:rsidR="001F51F8">
              <w:rPr>
                <w:webHidden/>
              </w:rPr>
              <w:fldChar w:fldCharType="end"/>
            </w:r>
          </w:hyperlink>
        </w:p>
        <w:p w14:paraId="1E8114ED"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4" w:history="1">
            <w:r w:rsidR="001F51F8" w:rsidRPr="007C7FEF">
              <w:rPr>
                <w:rStyle w:val="Hyperlink"/>
                <w:b/>
              </w:rPr>
              <w:t>2.3 Rata grantului</w:t>
            </w:r>
            <w:r w:rsidR="001F51F8">
              <w:rPr>
                <w:webHidden/>
              </w:rPr>
              <w:tab/>
            </w:r>
            <w:r w:rsidR="001F51F8">
              <w:rPr>
                <w:webHidden/>
              </w:rPr>
              <w:fldChar w:fldCharType="begin"/>
            </w:r>
            <w:r w:rsidR="001F51F8">
              <w:rPr>
                <w:webHidden/>
              </w:rPr>
              <w:instrText xml:space="preserve"> PAGEREF _Toc49940264 \h </w:instrText>
            </w:r>
            <w:r w:rsidR="001F51F8">
              <w:rPr>
                <w:webHidden/>
              </w:rPr>
            </w:r>
            <w:r w:rsidR="001F51F8">
              <w:rPr>
                <w:webHidden/>
              </w:rPr>
              <w:fldChar w:fldCharType="separate"/>
            </w:r>
            <w:r w:rsidR="007A2FE7">
              <w:rPr>
                <w:webHidden/>
              </w:rPr>
              <w:t>6</w:t>
            </w:r>
            <w:r w:rsidR="001F51F8">
              <w:rPr>
                <w:webHidden/>
              </w:rPr>
              <w:fldChar w:fldCharType="end"/>
            </w:r>
          </w:hyperlink>
        </w:p>
        <w:p w14:paraId="590C7D25"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5" w:history="1">
            <w:r w:rsidR="001F51F8" w:rsidRPr="007C7FEF">
              <w:rPr>
                <w:rStyle w:val="Hyperlink"/>
                <w:b/>
              </w:rPr>
              <w:t>2.4 Promotorii de proiect eligibili</w:t>
            </w:r>
            <w:r w:rsidR="001F51F8">
              <w:rPr>
                <w:webHidden/>
              </w:rPr>
              <w:tab/>
            </w:r>
            <w:r w:rsidR="001F51F8">
              <w:rPr>
                <w:webHidden/>
              </w:rPr>
              <w:fldChar w:fldCharType="begin"/>
            </w:r>
            <w:r w:rsidR="001F51F8">
              <w:rPr>
                <w:webHidden/>
              </w:rPr>
              <w:instrText xml:space="preserve"> PAGEREF _Toc49940265 \h </w:instrText>
            </w:r>
            <w:r w:rsidR="001F51F8">
              <w:rPr>
                <w:webHidden/>
              </w:rPr>
            </w:r>
            <w:r w:rsidR="001F51F8">
              <w:rPr>
                <w:webHidden/>
              </w:rPr>
              <w:fldChar w:fldCharType="separate"/>
            </w:r>
            <w:r w:rsidR="007A2FE7">
              <w:rPr>
                <w:webHidden/>
              </w:rPr>
              <w:t>6</w:t>
            </w:r>
            <w:r w:rsidR="001F51F8">
              <w:rPr>
                <w:webHidden/>
              </w:rPr>
              <w:fldChar w:fldCharType="end"/>
            </w:r>
          </w:hyperlink>
        </w:p>
        <w:p w14:paraId="4F29E55C"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6" w:history="1">
            <w:r w:rsidR="001F51F8" w:rsidRPr="007C7FEF">
              <w:rPr>
                <w:rStyle w:val="Hyperlink"/>
                <w:b/>
              </w:rPr>
              <w:t>2.5 Parteneri eligibili</w:t>
            </w:r>
            <w:r w:rsidR="001F51F8">
              <w:rPr>
                <w:webHidden/>
              </w:rPr>
              <w:tab/>
            </w:r>
            <w:r w:rsidR="001F51F8">
              <w:rPr>
                <w:webHidden/>
              </w:rPr>
              <w:fldChar w:fldCharType="begin"/>
            </w:r>
            <w:r w:rsidR="001F51F8">
              <w:rPr>
                <w:webHidden/>
              </w:rPr>
              <w:instrText xml:space="preserve"> PAGEREF _Toc49940266 \h </w:instrText>
            </w:r>
            <w:r w:rsidR="001F51F8">
              <w:rPr>
                <w:webHidden/>
              </w:rPr>
            </w:r>
            <w:r w:rsidR="001F51F8">
              <w:rPr>
                <w:webHidden/>
              </w:rPr>
              <w:fldChar w:fldCharType="separate"/>
            </w:r>
            <w:r w:rsidR="007A2FE7">
              <w:rPr>
                <w:webHidden/>
              </w:rPr>
              <w:t>6</w:t>
            </w:r>
            <w:r w:rsidR="001F51F8">
              <w:rPr>
                <w:webHidden/>
              </w:rPr>
              <w:fldChar w:fldCharType="end"/>
            </w:r>
          </w:hyperlink>
        </w:p>
        <w:p w14:paraId="1550CA00"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7" w:history="1">
            <w:r w:rsidR="001F51F8" w:rsidRPr="007C7FEF">
              <w:rPr>
                <w:rStyle w:val="Hyperlink"/>
                <w:b/>
              </w:rPr>
              <w:t>2.6 Eligibilitatea grupurilor țintă și a beneficiarilor</w:t>
            </w:r>
            <w:r w:rsidR="001F51F8">
              <w:rPr>
                <w:webHidden/>
              </w:rPr>
              <w:tab/>
            </w:r>
            <w:r w:rsidR="001F51F8">
              <w:rPr>
                <w:webHidden/>
              </w:rPr>
              <w:fldChar w:fldCharType="begin"/>
            </w:r>
            <w:r w:rsidR="001F51F8">
              <w:rPr>
                <w:webHidden/>
              </w:rPr>
              <w:instrText xml:space="preserve"> PAGEREF _Toc49940267 \h </w:instrText>
            </w:r>
            <w:r w:rsidR="001F51F8">
              <w:rPr>
                <w:webHidden/>
              </w:rPr>
            </w:r>
            <w:r w:rsidR="001F51F8">
              <w:rPr>
                <w:webHidden/>
              </w:rPr>
              <w:fldChar w:fldCharType="separate"/>
            </w:r>
            <w:r w:rsidR="007A2FE7">
              <w:rPr>
                <w:webHidden/>
              </w:rPr>
              <w:t>9</w:t>
            </w:r>
            <w:r w:rsidR="001F51F8">
              <w:rPr>
                <w:webHidden/>
              </w:rPr>
              <w:fldChar w:fldCharType="end"/>
            </w:r>
          </w:hyperlink>
        </w:p>
        <w:p w14:paraId="576211BA"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8" w:history="1">
            <w:r w:rsidR="001F51F8" w:rsidRPr="007C7FEF">
              <w:rPr>
                <w:rStyle w:val="Hyperlink"/>
                <w:b/>
              </w:rPr>
              <w:t>2.7 Activități eligibile</w:t>
            </w:r>
            <w:r w:rsidR="001F51F8">
              <w:rPr>
                <w:webHidden/>
              </w:rPr>
              <w:tab/>
            </w:r>
            <w:r w:rsidR="001F51F8">
              <w:rPr>
                <w:webHidden/>
              </w:rPr>
              <w:fldChar w:fldCharType="begin"/>
            </w:r>
            <w:r w:rsidR="001F51F8">
              <w:rPr>
                <w:webHidden/>
              </w:rPr>
              <w:instrText xml:space="preserve"> PAGEREF _Toc49940268 \h </w:instrText>
            </w:r>
            <w:r w:rsidR="001F51F8">
              <w:rPr>
                <w:webHidden/>
              </w:rPr>
            </w:r>
            <w:r w:rsidR="001F51F8">
              <w:rPr>
                <w:webHidden/>
              </w:rPr>
              <w:fldChar w:fldCharType="separate"/>
            </w:r>
            <w:r w:rsidR="007A2FE7">
              <w:rPr>
                <w:webHidden/>
              </w:rPr>
              <w:t>10</w:t>
            </w:r>
            <w:r w:rsidR="001F51F8">
              <w:rPr>
                <w:webHidden/>
              </w:rPr>
              <w:fldChar w:fldCharType="end"/>
            </w:r>
          </w:hyperlink>
        </w:p>
        <w:p w14:paraId="684F0175"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69" w:history="1">
            <w:r w:rsidR="001F51F8" w:rsidRPr="007C7FEF">
              <w:rPr>
                <w:rStyle w:val="Hyperlink"/>
                <w:b/>
              </w:rPr>
              <w:t>2.8 Costuri eligibile</w:t>
            </w:r>
            <w:r w:rsidR="001F51F8">
              <w:rPr>
                <w:webHidden/>
              </w:rPr>
              <w:tab/>
            </w:r>
            <w:r w:rsidR="001F51F8">
              <w:rPr>
                <w:webHidden/>
              </w:rPr>
              <w:fldChar w:fldCharType="begin"/>
            </w:r>
            <w:r w:rsidR="001F51F8">
              <w:rPr>
                <w:webHidden/>
              </w:rPr>
              <w:instrText xml:space="preserve"> PAGEREF _Toc49940269 \h </w:instrText>
            </w:r>
            <w:r w:rsidR="001F51F8">
              <w:rPr>
                <w:webHidden/>
              </w:rPr>
            </w:r>
            <w:r w:rsidR="001F51F8">
              <w:rPr>
                <w:webHidden/>
              </w:rPr>
              <w:fldChar w:fldCharType="separate"/>
            </w:r>
            <w:r w:rsidR="007A2FE7">
              <w:rPr>
                <w:webHidden/>
              </w:rPr>
              <w:t>11</w:t>
            </w:r>
            <w:r w:rsidR="001F51F8">
              <w:rPr>
                <w:webHidden/>
              </w:rPr>
              <w:fldChar w:fldCharType="end"/>
            </w:r>
          </w:hyperlink>
        </w:p>
        <w:p w14:paraId="39F7CD21"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0" w:history="1">
            <w:r w:rsidR="001F51F8" w:rsidRPr="007C7FEF">
              <w:rPr>
                <w:rStyle w:val="Hyperlink"/>
                <w:b/>
              </w:rPr>
              <w:t>2.9 Cheltuieli neeligibile</w:t>
            </w:r>
            <w:r w:rsidR="001F51F8">
              <w:rPr>
                <w:webHidden/>
              </w:rPr>
              <w:tab/>
            </w:r>
            <w:r w:rsidR="001F51F8">
              <w:rPr>
                <w:webHidden/>
              </w:rPr>
              <w:fldChar w:fldCharType="begin"/>
            </w:r>
            <w:r w:rsidR="001F51F8">
              <w:rPr>
                <w:webHidden/>
              </w:rPr>
              <w:instrText xml:space="preserve"> PAGEREF _Toc49940270 \h </w:instrText>
            </w:r>
            <w:r w:rsidR="001F51F8">
              <w:rPr>
                <w:webHidden/>
              </w:rPr>
            </w:r>
            <w:r w:rsidR="001F51F8">
              <w:rPr>
                <w:webHidden/>
              </w:rPr>
              <w:fldChar w:fldCharType="separate"/>
            </w:r>
            <w:r w:rsidR="007A2FE7">
              <w:rPr>
                <w:webHidden/>
              </w:rPr>
              <w:t>13</w:t>
            </w:r>
            <w:r w:rsidR="001F51F8">
              <w:rPr>
                <w:webHidden/>
              </w:rPr>
              <w:fldChar w:fldCharType="end"/>
            </w:r>
          </w:hyperlink>
        </w:p>
        <w:p w14:paraId="72854CD8"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1" w:history="1">
            <w:r w:rsidR="001F51F8" w:rsidRPr="007C7FEF">
              <w:rPr>
                <w:rStyle w:val="Hyperlink"/>
                <w:b/>
              </w:rPr>
              <w:t>2.10 Sustenabilitatea proiectelor finanțate</w:t>
            </w:r>
            <w:r w:rsidR="001F51F8">
              <w:rPr>
                <w:webHidden/>
              </w:rPr>
              <w:tab/>
            </w:r>
            <w:r w:rsidR="001F51F8">
              <w:rPr>
                <w:webHidden/>
              </w:rPr>
              <w:fldChar w:fldCharType="begin"/>
            </w:r>
            <w:r w:rsidR="001F51F8">
              <w:rPr>
                <w:webHidden/>
              </w:rPr>
              <w:instrText xml:space="preserve"> PAGEREF _Toc49940271 \h </w:instrText>
            </w:r>
            <w:r w:rsidR="001F51F8">
              <w:rPr>
                <w:webHidden/>
              </w:rPr>
            </w:r>
            <w:r w:rsidR="001F51F8">
              <w:rPr>
                <w:webHidden/>
              </w:rPr>
              <w:fldChar w:fldCharType="separate"/>
            </w:r>
            <w:r w:rsidR="007A2FE7">
              <w:rPr>
                <w:webHidden/>
              </w:rPr>
              <w:t>14</w:t>
            </w:r>
            <w:r w:rsidR="001F51F8">
              <w:rPr>
                <w:webHidden/>
              </w:rPr>
              <w:fldChar w:fldCharType="end"/>
            </w:r>
          </w:hyperlink>
        </w:p>
        <w:p w14:paraId="7EE1DCD9"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2" w:history="1">
            <w:r w:rsidR="001F51F8" w:rsidRPr="007C7FEF">
              <w:rPr>
                <w:rStyle w:val="Hyperlink"/>
                <w:b/>
              </w:rPr>
              <w:t>2.11 Durata proiectului și perioada de implementare</w:t>
            </w:r>
            <w:r w:rsidR="001F51F8">
              <w:rPr>
                <w:webHidden/>
              </w:rPr>
              <w:tab/>
            </w:r>
            <w:r w:rsidR="001F51F8">
              <w:rPr>
                <w:webHidden/>
              </w:rPr>
              <w:fldChar w:fldCharType="begin"/>
            </w:r>
            <w:r w:rsidR="001F51F8">
              <w:rPr>
                <w:webHidden/>
              </w:rPr>
              <w:instrText xml:space="preserve"> PAGEREF _Toc49940272 \h </w:instrText>
            </w:r>
            <w:r w:rsidR="001F51F8">
              <w:rPr>
                <w:webHidden/>
              </w:rPr>
            </w:r>
            <w:r w:rsidR="001F51F8">
              <w:rPr>
                <w:webHidden/>
              </w:rPr>
              <w:fldChar w:fldCharType="separate"/>
            </w:r>
            <w:r w:rsidR="007A2FE7">
              <w:rPr>
                <w:webHidden/>
              </w:rPr>
              <w:t>14</w:t>
            </w:r>
            <w:r w:rsidR="001F51F8">
              <w:rPr>
                <w:webHidden/>
              </w:rPr>
              <w:fldChar w:fldCharType="end"/>
            </w:r>
          </w:hyperlink>
        </w:p>
        <w:p w14:paraId="39E25DB4" w14:textId="77777777" w:rsidR="001F51F8" w:rsidRDefault="00190FB8">
          <w:pPr>
            <w:pStyle w:val="TOC1"/>
            <w:rPr>
              <w:rFonts w:asciiTheme="minorHAnsi" w:eastAsiaTheme="minorEastAsia" w:hAnsiTheme="minorHAnsi" w:cstheme="minorBidi"/>
              <w:lang w:val="en-US"/>
            </w:rPr>
          </w:pPr>
          <w:hyperlink w:anchor="_Toc49940273" w:history="1">
            <w:r w:rsidR="001F51F8" w:rsidRPr="007C7FEF">
              <w:rPr>
                <w:rStyle w:val="Hyperlink"/>
                <w:b/>
              </w:rPr>
              <w:t>3.</w:t>
            </w:r>
            <w:r w:rsidR="001F51F8">
              <w:rPr>
                <w:rFonts w:asciiTheme="minorHAnsi" w:eastAsiaTheme="minorEastAsia" w:hAnsiTheme="minorHAnsi" w:cstheme="minorBidi"/>
                <w:lang w:val="en-US"/>
              </w:rPr>
              <w:tab/>
            </w:r>
            <w:r w:rsidR="001F51F8" w:rsidRPr="007C7FEF">
              <w:rPr>
                <w:rStyle w:val="Hyperlink"/>
                <w:b/>
              </w:rPr>
              <w:t>Verificarea, evaluarea, selectia și contractarea proiectelor</w:t>
            </w:r>
            <w:r w:rsidR="001F51F8">
              <w:rPr>
                <w:webHidden/>
              </w:rPr>
              <w:tab/>
            </w:r>
            <w:r w:rsidR="001F51F8">
              <w:rPr>
                <w:webHidden/>
              </w:rPr>
              <w:fldChar w:fldCharType="begin"/>
            </w:r>
            <w:r w:rsidR="001F51F8">
              <w:rPr>
                <w:webHidden/>
              </w:rPr>
              <w:instrText xml:space="preserve"> PAGEREF _Toc49940273 \h </w:instrText>
            </w:r>
            <w:r w:rsidR="001F51F8">
              <w:rPr>
                <w:webHidden/>
              </w:rPr>
            </w:r>
            <w:r w:rsidR="001F51F8">
              <w:rPr>
                <w:webHidden/>
              </w:rPr>
              <w:fldChar w:fldCharType="separate"/>
            </w:r>
            <w:r w:rsidR="007A2FE7">
              <w:rPr>
                <w:webHidden/>
              </w:rPr>
              <w:t>15</w:t>
            </w:r>
            <w:r w:rsidR="001F51F8">
              <w:rPr>
                <w:webHidden/>
              </w:rPr>
              <w:fldChar w:fldCharType="end"/>
            </w:r>
          </w:hyperlink>
        </w:p>
        <w:p w14:paraId="3C319962"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4" w:history="1">
            <w:r w:rsidR="001F51F8" w:rsidRPr="007C7FEF">
              <w:rPr>
                <w:rStyle w:val="Hyperlink"/>
                <w:b/>
              </w:rPr>
              <w:t>3.1 Evaluarea formală</w:t>
            </w:r>
            <w:r w:rsidR="001F51F8">
              <w:rPr>
                <w:webHidden/>
              </w:rPr>
              <w:tab/>
            </w:r>
            <w:r w:rsidR="001F51F8">
              <w:rPr>
                <w:webHidden/>
              </w:rPr>
              <w:fldChar w:fldCharType="begin"/>
            </w:r>
            <w:r w:rsidR="001F51F8">
              <w:rPr>
                <w:webHidden/>
              </w:rPr>
              <w:instrText xml:space="preserve"> PAGEREF _Toc49940274 \h </w:instrText>
            </w:r>
            <w:r w:rsidR="001F51F8">
              <w:rPr>
                <w:webHidden/>
              </w:rPr>
            </w:r>
            <w:r w:rsidR="001F51F8">
              <w:rPr>
                <w:webHidden/>
              </w:rPr>
              <w:fldChar w:fldCharType="separate"/>
            </w:r>
            <w:r w:rsidR="007A2FE7">
              <w:rPr>
                <w:webHidden/>
              </w:rPr>
              <w:t>15</w:t>
            </w:r>
            <w:r w:rsidR="001F51F8">
              <w:rPr>
                <w:webHidden/>
              </w:rPr>
              <w:fldChar w:fldCharType="end"/>
            </w:r>
          </w:hyperlink>
        </w:p>
        <w:p w14:paraId="55D61A05"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5" w:history="1">
            <w:r w:rsidR="001F51F8" w:rsidRPr="007C7FEF">
              <w:rPr>
                <w:rStyle w:val="Hyperlink"/>
                <w:b/>
              </w:rPr>
              <w:t>3.2 Evaluare tehnică și financiară</w:t>
            </w:r>
            <w:r w:rsidR="001F51F8">
              <w:rPr>
                <w:webHidden/>
              </w:rPr>
              <w:tab/>
            </w:r>
            <w:r w:rsidR="001F51F8">
              <w:rPr>
                <w:webHidden/>
              </w:rPr>
              <w:fldChar w:fldCharType="begin"/>
            </w:r>
            <w:r w:rsidR="001F51F8">
              <w:rPr>
                <w:webHidden/>
              </w:rPr>
              <w:instrText xml:space="preserve"> PAGEREF _Toc49940275 \h </w:instrText>
            </w:r>
            <w:r w:rsidR="001F51F8">
              <w:rPr>
                <w:webHidden/>
              </w:rPr>
            </w:r>
            <w:r w:rsidR="001F51F8">
              <w:rPr>
                <w:webHidden/>
              </w:rPr>
              <w:fldChar w:fldCharType="separate"/>
            </w:r>
            <w:r w:rsidR="007A2FE7">
              <w:rPr>
                <w:webHidden/>
              </w:rPr>
              <w:t>16</w:t>
            </w:r>
            <w:r w:rsidR="001F51F8">
              <w:rPr>
                <w:webHidden/>
              </w:rPr>
              <w:fldChar w:fldCharType="end"/>
            </w:r>
          </w:hyperlink>
        </w:p>
        <w:p w14:paraId="11B10E5B"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6" w:history="1">
            <w:r w:rsidR="001F51F8" w:rsidRPr="007C7FEF">
              <w:rPr>
                <w:rStyle w:val="Hyperlink"/>
                <w:b/>
              </w:rPr>
              <w:t>3.3 Selectarea și aprobarea proiectelor</w:t>
            </w:r>
            <w:r w:rsidR="001F51F8">
              <w:rPr>
                <w:webHidden/>
              </w:rPr>
              <w:tab/>
            </w:r>
            <w:r w:rsidR="001F51F8">
              <w:rPr>
                <w:webHidden/>
              </w:rPr>
              <w:fldChar w:fldCharType="begin"/>
            </w:r>
            <w:r w:rsidR="001F51F8">
              <w:rPr>
                <w:webHidden/>
              </w:rPr>
              <w:instrText xml:space="preserve"> PAGEREF _Toc49940276 \h </w:instrText>
            </w:r>
            <w:r w:rsidR="001F51F8">
              <w:rPr>
                <w:webHidden/>
              </w:rPr>
            </w:r>
            <w:r w:rsidR="001F51F8">
              <w:rPr>
                <w:webHidden/>
              </w:rPr>
              <w:fldChar w:fldCharType="separate"/>
            </w:r>
            <w:r w:rsidR="007A2FE7">
              <w:rPr>
                <w:webHidden/>
              </w:rPr>
              <w:t>22</w:t>
            </w:r>
            <w:r w:rsidR="001F51F8">
              <w:rPr>
                <w:webHidden/>
              </w:rPr>
              <w:fldChar w:fldCharType="end"/>
            </w:r>
          </w:hyperlink>
        </w:p>
        <w:p w14:paraId="5080790C" w14:textId="77777777" w:rsidR="001F51F8" w:rsidRDefault="00190FB8">
          <w:pPr>
            <w:pStyle w:val="TOC1"/>
            <w:rPr>
              <w:rFonts w:asciiTheme="minorHAnsi" w:eastAsiaTheme="minorEastAsia" w:hAnsiTheme="minorHAnsi" w:cstheme="minorBidi"/>
              <w:lang w:val="en-US"/>
            </w:rPr>
          </w:pPr>
          <w:hyperlink w:anchor="_Toc49940277" w:history="1">
            <w:r w:rsidR="001F51F8" w:rsidRPr="007C7FEF">
              <w:rPr>
                <w:rStyle w:val="Hyperlink"/>
                <w:b/>
              </w:rPr>
              <w:t>4.</w:t>
            </w:r>
            <w:r w:rsidR="001F51F8">
              <w:rPr>
                <w:rFonts w:asciiTheme="minorHAnsi" w:eastAsiaTheme="minorEastAsia" w:hAnsiTheme="minorHAnsi" w:cstheme="minorBidi"/>
                <w:lang w:val="en-US"/>
              </w:rPr>
              <w:tab/>
            </w:r>
            <w:r w:rsidR="001F51F8" w:rsidRPr="007C7FEF">
              <w:rPr>
                <w:rStyle w:val="Hyperlink"/>
                <w:b/>
              </w:rPr>
              <w:t>Pregătirea și depunerea propunerii de proiect</w:t>
            </w:r>
            <w:r w:rsidR="001F51F8">
              <w:rPr>
                <w:webHidden/>
              </w:rPr>
              <w:tab/>
            </w:r>
            <w:r w:rsidR="001F51F8">
              <w:rPr>
                <w:webHidden/>
              </w:rPr>
              <w:fldChar w:fldCharType="begin"/>
            </w:r>
            <w:r w:rsidR="001F51F8">
              <w:rPr>
                <w:webHidden/>
              </w:rPr>
              <w:instrText xml:space="preserve"> PAGEREF _Toc49940277 \h </w:instrText>
            </w:r>
            <w:r w:rsidR="001F51F8">
              <w:rPr>
                <w:webHidden/>
              </w:rPr>
            </w:r>
            <w:r w:rsidR="001F51F8">
              <w:rPr>
                <w:webHidden/>
              </w:rPr>
              <w:fldChar w:fldCharType="separate"/>
            </w:r>
            <w:r w:rsidR="007A2FE7">
              <w:rPr>
                <w:webHidden/>
              </w:rPr>
              <w:t>24</w:t>
            </w:r>
            <w:r w:rsidR="001F51F8">
              <w:rPr>
                <w:webHidden/>
              </w:rPr>
              <w:fldChar w:fldCharType="end"/>
            </w:r>
          </w:hyperlink>
        </w:p>
        <w:p w14:paraId="6BB09FD7"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8" w:history="1">
            <w:r w:rsidR="001F51F8" w:rsidRPr="007C7FEF">
              <w:rPr>
                <w:rStyle w:val="Hyperlink"/>
                <w:b/>
              </w:rPr>
              <w:t>4.1 Servicii de asistență și seminarii de informare</w:t>
            </w:r>
            <w:r w:rsidR="001F51F8">
              <w:rPr>
                <w:webHidden/>
              </w:rPr>
              <w:tab/>
            </w:r>
            <w:r w:rsidR="001F51F8">
              <w:rPr>
                <w:webHidden/>
              </w:rPr>
              <w:fldChar w:fldCharType="begin"/>
            </w:r>
            <w:r w:rsidR="001F51F8">
              <w:rPr>
                <w:webHidden/>
              </w:rPr>
              <w:instrText xml:space="preserve"> PAGEREF _Toc49940278 \h </w:instrText>
            </w:r>
            <w:r w:rsidR="001F51F8">
              <w:rPr>
                <w:webHidden/>
              </w:rPr>
            </w:r>
            <w:r w:rsidR="001F51F8">
              <w:rPr>
                <w:webHidden/>
              </w:rPr>
              <w:fldChar w:fldCharType="separate"/>
            </w:r>
            <w:r w:rsidR="007A2FE7">
              <w:rPr>
                <w:webHidden/>
              </w:rPr>
              <w:t>24</w:t>
            </w:r>
            <w:r w:rsidR="001F51F8">
              <w:rPr>
                <w:webHidden/>
              </w:rPr>
              <w:fldChar w:fldCharType="end"/>
            </w:r>
          </w:hyperlink>
        </w:p>
        <w:p w14:paraId="71F0FD2E"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79" w:history="1">
            <w:r w:rsidR="001F51F8" w:rsidRPr="007C7FEF">
              <w:rPr>
                <w:rStyle w:val="Hyperlink"/>
                <w:b/>
              </w:rPr>
              <w:t>4.2 Pregătirea dosarului propunerii de proiect</w:t>
            </w:r>
            <w:r w:rsidR="001F51F8">
              <w:rPr>
                <w:webHidden/>
              </w:rPr>
              <w:tab/>
            </w:r>
            <w:r w:rsidR="001F51F8">
              <w:rPr>
                <w:webHidden/>
              </w:rPr>
              <w:fldChar w:fldCharType="begin"/>
            </w:r>
            <w:r w:rsidR="001F51F8">
              <w:rPr>
                <w:webHidden/>
              </w:rPr>
              <w:instrText xml:space="preserve"> PAGEREF _Toc49940279 \h </w:instrText>
            </w:r>
            <w:r w:rsidR="001F51F8">
              <w:rPr>
                <w:webHidden/>
              </w:rPr>
            </w:r>
            <w:r w:rsidR="001F51F8">
              <w:rPr>
                <w:webHidden/>
              </w:rPr>
              <w:fldChar w:fldCharType="separate"/>
            </w:r>
            <w:r w:rsidR="007A2FE7">
              <w:rPr>
                <w:webHidden/>
              </w:rPr>
              <w:t>25</w:t>
            </w:r>
            <w:r w:rsidR="001F51F8">
              <w:rPr>
                <w:webHidden/>
              </w:rPr>
              <w:fldChar w:fldCharType="end"/>
            </w:r>
          </w:hyperlink>
        </w:p>
        <w:p w14:paraId="452DB423" w14:textId="77777777" w:rsidR="001F51F8" w:rsidRDefault="00190FB8">
          <w:pPr>
            <w:pStyle w:val="TOC2"/>
            <w:tabs>
              <w:tab w:val="right" w:leader="dot" w:pos="9350"/>
            </w:tabs>
            <w:rPr>
              <w:rFonts w:asciiTheme="minorHAnsi" w:eastAsiaTheme="minorEastAsia" w:hAnsiTheme="minorHAnsi" w:cstheme="minorBidi"/>
              <w:lang w:val="en-US"/>
            </w:rPr>
          </w:pPr>
          <w:hyperlink w:anchor="_Toc49940280" w:history="1">
            <w:r w:rsidR="001F51F8" w:rsidRPr="007C7FEF">
              <w:rPr>
                <w:rStyle w:val="Hyperlink"/>
                <w:b/>
              </w:rPr>
              <w:t>4.3 Depunerea aplicației de proiect</w:t>
            </w:r>
            <w:r w:rsidR="001F51F8">
              <w:rPr>
                <w:webHidden/>
              </w:rPr>
              <w:tab/>
            </w:r>
            <w:r w:rsidR="001F51F8">
              <w:rPr>
                <w:webHidden/>
              </w:rPr>
              <w:fldChar w:fldCharType="begin"/>
            </w:r>
            <w:r w:rsidR="001F51F8">
              <w:rPr>
                <w:webHidden/>
              </w:rPr>
              <w:instrText xml:space="preserve"> PAGEREF _Toc49940280 \h </w:instrText>
            </w:r>
            <w:r w:rsidR="001F51F8">
              <w:rPr>
                <w:webHidden/>
              </w:rPr>
            </w:r>
            <w:r w:rsidR="001F51F8">
              <w:rPr>
                <w:webHidden/>
              </w:rPr>
              <w:fldChar w:fldCharType="separate"/>
            </w:r>
            <w:r w:rsidR="007A2FE7">
              <w:rPr>
                <w:webHidden/>
              </w:rPr>
              <w:t>26</w:t>
            </w:r>
            <w:r w:rsidR="001F51F8">
              <w:rPr>
                <w:webHidden/>
              </w:rPr>
              <w:fldChar w:fldCharType="end"/>
            </w:r>
          </w:hyperlink>
        </w:p>
        <w:p w14:paraId="0564883F" w14:textId="77777777" w:rsidR="001F51F8" w:rsidRDefault="00190FB8">
          <w:pPr>
            <w:pStyle w:val="TOC1"/>
            <w:rPr>
              <w:rFonts w:asciiTheme="minorHAnsi" w:eastAsiaTheme="minorEastAsia" w:hAnsiTheme="minorHAnsi" w:cstheme="minorBidi"/>
              <w:lang w:val="en-US"/>
            </w:rPr>
          </w:pPr>
          <w:hyperlink w:anchor="_Toc49940281" w:history="1">
            <w:r w:rsidR="001F51F8" w:rsidRPr="007C7FEF">
              <w:rPr>
                <w:rStyle w:val="Hyperlink"/>
                <w:b/>
              </w:rPr>
              <w:t>5.</w:t>
            </w:r>
            <w:r w:rsidR="001F51F8">
              <w:rPr>
                <w:rFonts w:asciiTheme="minorHAnsi" w:eastAsiaTheme="minorEastAsia" w:hAnsiTheme="minorHAnsi" w:cstheme="minorBidi"/>
                <w:lang w:val="en-US"/>
              </w:rPr>
              <w:tab/>
            </w:r>
            <w:r w:rsidR="001F51F8" w:rsidRPr="007C7FEF">
              <w:rPr>
                <w:rStyle w:val="Hyperlink"/>
                <w:b/>
              </w:rPr>
              <w:t>Alte informații utile</w:t>
            </w:r>
            <w:r w:rsidR="001F51F8">
              <w:rPr>
                <w:webHidden/>
              </w:rPr>
              <w:tab/>
            </w:r>
            <w:r w:rsidR="001F51F8">
              <w:rPr>
                <w:webHidden/>
              </w:rPr>
              <w:fldChar w:fldCharType="begin"/>
            </w:r>
            <w:r w:rsidR="001F51F8">
              <w:rPr>
                <w:webHidden/>
              </w:rPr>
              <w:instrText xml:space="preserve"> PAGEREF _Toc49940281 \h </w:instrText>
            </w:r>
            <w:r w:rsidR="001F51F8">
              <w:rPr>
                <w:webHidden/>
              </w:rPr>
            </w:r>
            <w:r w:rsidR="001F51F8">
              <w:rPr>
                <w:webHidden/>
              </w:rPr>
              <w:fldChar w:fldCharType="separate"/>
            </w:r>
            <w:r w:rsidR="007A2FE7">
              <w:rPr>
                <w:webHidden/>
              </w:rPr>
              <w:t>26</w:t>
            </w:r>
            <w:r w:rsidR="001F51F8">
              <w:rPr>
                <w:webHidden/>
              </w:rPr>
              <w:fldChar w:fldCharType="end"/>
            </w:r>
          </w:hyperlink>
        </w:p>
        <w:p w14:paraId="7CCB9114" w14:textId="77777777" w:rsidR="001F51F8" w:rsidRDefault="00190FB8">
          <w:pPr>
            <w:pStyle w:val="TOC1"/>
            <w:rPr>
              <w:rFonts w:asciiTheme="minorHAnsi" w:eastAsiaTheme="minorEastAsia" w:hAnsiTheme="minorHAnsi" w:cstheme="minorBidi"/>
              <w:lang w:val="en-US"/>
            </w:rPr>
          </w:pPr>
          <w:hyperlink w:anchor="_Toc49940282" w:history="1">
            <w:r w:rsidR="001F51F8" w:rsidRPr="007C7FEF">
              <w:rPr>
                <w:rStyle w:val="Hyperlink"/>
                <w:b/>
              </w:rPr>
              <w:t>6.</w:t>
            </w:r>
            <w:r w:rsidR="001F51F8">
              <w:rPr>
                <w:rFonts w:asciiTheme="minorHAnsi" w:eastAsiaTheme="minorEastAsia" w:hAnsiTheme="minorHAnsi" w:cstheme="minorBidi"/>
                <w:lang w:val="en-US"/>
              </w:rPr>
              <w:tab/>
            </w:r>
            <w:r w:rsidR="001F51F8" w:rsidRPr="007C7FEF">
              <w:rPr>
                <w:rStyle w:val="Hyperlink"/>
                <w:b/>
              </w:rPr>
              <w:t>Anexe</w:t>
            </w:r>
            <w:r w:rsidR="001F51F8">
              <w:rPr>
                <w:webHidden/>
              </w:rPr>
              <w:tab/>
            </w:r>
            <w:r w:rsidR="001F51F8">
              <w:rPr>
                <w:webHidden/>
              </w:rPr>
              <w:fldChar w:fldCharType="begin"/>
            </w:r>
            <w:r w:rsidR="001F51F8">
              <w:rPr>
                <w:webHidden/>
              </w:rPr>
              <w:instrText xml:space="preserve"> PAGEREF _Toc49940282 \h </w:instrText>
            </w:r>
            <w:r w:rsidR="001F51F8">
              <w:rPr>
                <w:webHidden/>
              </w:rPr>
            </w:r>
            <w:r w:rsidR="001F51F8">
              <w:rPr>
                <w:webHidden/>
              </w:rPr>
              <w:fldChar w:fldCharType="separate"/>
            </w:r>
            <w:r w:rsidR="007A2FE7">
              <w:rPr>
                <w:webHidden/>
              </w:rPr>
              <w:t>28</w:t>
            </w:r>
            <w:r w:rsidR="001F51F8">
              <w:rPr>
                <w:webHidden/>
              </w:rPr>
              <w:fldChar w:fldCharType="end"/>
            </w:r>
          </w:hyperlink>
        </w:p>
        <w:p w14:paraId="764C3379" w14:textId="77777777" w:rsidR="003F3271" w:rsidRPr="00CD5AC9" w:rsidRDefault="003F3271">
          <w:pPr>
            <w:rPr>
              <w:noProof w:val="0"/>
            </w:rPr>
          </w:pPr>
          <w:r w:rsidRPr="00CD5AC9">
            <w:rPr>
              <w:b/>
              <w:bCs/>
              <w:noProof w:val="0"/>
            </w:rPr>
            <w:fldChar w:fldCharType="end"/>
          </w:r>
        </w:p>
      </w:sdtContent>
    </w:sdt>
    <w:p w14:paraId="645FA5A3" w14:textId="77777777" w:rsidR="003A172B" w:rsidRPr="00CD5AC9" w:rsidRDefault="003A172B" w:rsidP="003A172B">
      <w:pPr>
        <w:jc w:val="center"/>
        <w:rPr>
          <w:noProof w:val="0"/>
          <w:sz w:val="28"/>
          <w:szCs w:val="28"/>
        </w:rPr>
      </w:pPr>
    </w:p>
    <w:p w14:paraId="446241A5" w14:textId="77777777" w:rsidR="0068792F" w:rsidRPr="000C0AB3" w:rsidRDefault="0068792F" w:rsidP="003A172B">
      <w:pPr>
        <w:jc w:val="center"/>
        <w:rPr>
          <w:noProof w:val="0"/>
          <w:sz w:val="28"/>
          <w:szCs w:val="28"/>
        </w:rPr>
      </w:pPr>
    </w:p>
    <w:p w14:paraId="25C046B2" w14:textId="77777777" w:rsidR="00B27908" w:rsidRDefault="00B27908" w:rsidP="00E76FF8">
      <w:pPr>
        <w:spacing w:before="120" w:after="120"/>
        <w:jc w:val="both"/>
        <w:rPr>
          <w:rFonts w:ascii="Trebuchet MS" w:hAnsi="Trebuchet MS" w:cs="Arial"/>
          <w:noProof w:val="0"/>
          <w:shd w:val="clear" w:color="auto" w:fill="FFFFFF"/>
        </w:rPr>
      </w:pPr>
    </w:p>
    <w:p w14:paraId="0F780973" w14:textId="77777777" w:rsidR="00E079D1" w:rsidRDefault="00E079D1" w:rsidP="00E76FF8">
      <w:pPr>
        <w:spacing w:before="120" w:after="120"/>
        <w:jc w:val="both"/>
        <w:rPr>
          <w:rFonts w:ascii="Trebuchet MS" w:hAnsi="Trebuchet MS" w:cs="Arial"/>
          <w:noProof w:val="0"/>
          <w:shd w:val="clear" w:color="auto" w:fill="FFFFFF"/>
        </w:rPr>
      </w:pPr>
    </w:p>
    <w:p w14:paraId="0B0F41E5" w14:textId="77777777" w:rsidR="00E079D1" w:rsidRDefault="00E079D1" w:rsidP="00E76FF8">
      <w:pPr>
        <w:spacing w:before="120" w:after="120"/>
        <w:jc w:val="both"/>
        <w:rPr>
          <w:rFonts w:ascii="Trebuchet MS" w:hAnsi="Trebuchet MS" w:cs="Arial"/>
          <w:noProof w:val="0"/>
          <w:shd w:val="clear" w:color="auto" w:fill="FFFFFF"/>
        </w:rPr>
      </w:pPr>
    </w:p>
    <w:p w14:paraId="73B796E0" w14:textId="5D2AB9F9" w:rsidR="006512DD" w:rsidRDefault="006512DD" w:rsidP="003E75DE">
      <w:pPr>
        <w:pStyle w:val="Heading1"/>
        <w:ind w:left="720"/>
        <w:rPr>
          <w:b/>
          <w:noProof w:val="0"/>
          <w:sz w:val="26"/>
          <w:szCs w:val="26"/>
        </w:rPr>
      </w:pPr>
      <w:bookmarkStart w:id="1" w:name="_Toc49940259"/>
      <w:r>
        <w:rPr>
          <w:b/>
          <w:noProof w:val="0"/>
          <w:sz w:val="26"/>
          <w:szCs w:val="26"/>
        </w:rPr>
        <w:lastRenderedPageBreak/>
        <w:t>Preambul</w:t>
      </w:r>
      <w:bookmarkEnd w:id="1"/>
    </w:p>
    <w:p w14:paraId="6680257A" w14:textId="77777777" w:rsidR="006512DD" w:rsidRDefault="006512DD" w:rsidP="003E75DE"/>
    <w:p w14:paraId="73B6A1EA" w14:textId="0114DE3C" w:rsidR="008F54CD" w:rsidRDefault="008F54CD" w:rsidP="008F54CD">
      <w:pPr>
        <w:jc w:val="both"/>
        <w:rPr>
          <w:rFonts w:ascii="Trebuchet MS" w:hAnsi="Trebuchet MS" w:cs="Arial"/>
          <w:noProof w:val="0"/>
          <w:shd w:val="clear" w:color="auto" w:fill="FFFFFF"/>
        </w:rPr>
      </w:pPr>
      <w:r>
        <w:rPr>
          <w:rFonts w:ascii="Trebuchet MS" w:hAnsi="Trebuchet MS" w:cs="Arial"/>
          <w:noProof w:val="0"/>
          <w:shd w:val="clear" w:color="auto" w:fill="FFFFFF"/>
        </w:rPr>
        <w:t xml:space="preserve">Acest document are scopul sa ofere informațiile necesare potențialilor aplicanți (Promotori de proiect – PP) în cadrul </w:t>
      </w:r>
      <w:r w:rsidR="003B11B4">
        <w:rPr>
          <w:rFonts w:ascii="Trebuchet MS" w:hAnsi="Trebuchet MS" w:cs="Arial"/>
          <w:noProof w:val="0"/>
          <w:shd w:val="clear" w:color="auto" w:fill="FFFFFF"/>
        </w:rPr>
        <w:t>A</w:t>
      </w:r>
      <w:r>
        <w:rPr>
          <w:rFonts w:ascii="Trebuchet MS" w:hAnsi="Trebuchet MS" w:cs="Arial"/>
          <w:noProof w:val="0"/>
          <w:shd w:val="clear" w:color="auto" w:fill="FFFFFF"/>
        </w:rPr>
        <w:t xml:space="preserve">pelului deschis de propuneri de proiecte nr. 1 </w:t>
      </w:r>
      <w:r w:rsidRPr="00E82C12">
        <w:rPr>
          <w:rFonts w:ascii="Trebuchet MS" w:hAnsi="Trebuchet MS" w:cs="Arial"/>
          <w:noProof w:val="0"/>
          <w:shd w:val="clear" w:color="auto" w:fill="FFFFFF"/>
        </w:rPr>
        <w:t xml:space="preserve">„Îmbunătățirea accesului la serviciile de asistență medicală pentru grupurile vulnerabile, inclusiv </w:t>
      </w:r>
      <w:r w:rsidR="00F476BE" w:rsidRPr="00E82C12">
        <w:rPr>
          <w:rFonts w:ascii="Trebuchet MS" w:hAnsi="Trebuchet MS" w:cs="Arial"/>
          <w:noProof w:val="0"/>
          <w:shd w:val="clear" w:color="auto" w:fill="FFFFFF"/>
        </w:rPr>
        <w:t>Romii</w:t>
      </w:r>
      <w:r w:rsidRPr="00E82C12">
        <w:rPr>
          <w:rFonts w:ascii="Trebuchet MS" w:hAnsi="Trebuchet MS" w:cs="Arial"/>
          <w:noProof w:val="0"/>
          <w:shd w:val="clear" w:color="auto" w:fill="FFFFFF"/>
        </w:rPr>
        <w:t>”</w:t>
      </w:r>
      <w:r>
        <w:rPr>
          <w:rFonts w:ascii="Trebuchet MS" w:hAnsi="Trebuchet MS" w:cs="Arial"/>
          <w:noProof w:val="0"/>
          <w:shd w:val="clear" w:color="auto" w:fill="FFFFFF"/>
        </w:rPr>
        <w:t xml:space="preserve"> promovat de Ministerul Sănătății.</w:t>
      </w:r>
    </w:p>
    <w:p w14:paraId="5E21F3A0" w14:textId="77777777" w:rsidR="00BB3BE1" w:rsidRPr="005B692D" w:rsidRDefault="00BB3BE1" w:rsidP="00BB3BE1">
      <w:pPr>
        <w:spacing w:before="120" w:after="120"/>
        <w:jc w:val="both"/>
        <w:rPr>
          <w:rFonts w:ascii="Trebuchet MS" w:hAnsi="Trebuchet MS" w:cs="Arial"/>
          <w:b/>
          <w:noProof w:val="0"/>
          <w:color w:val="FF0000"/>
          <w:shd w:val="clear" w:color="auto" w:fill="FFFFFF"/>
        </w:rPr>
      </w:pPr>
      <w:r w:rsidRPr="005B692D">
        <w:rPr>
          <w:rFonts w:ascii="Trebuchet MS" w:hAnsi="Trebuchet MS" w:cs="Arial"/>
          <w:b/>
          <w:noProof w:val="0"/>
          <w:color w:val="FF0000"/>
          <w:shd w:val="clear" w:color="auto" w:fill="FFFFFF"/>
        </w:rPr>
        <w:t>Important!</w:t>
      </w:r>
    </w:p>
    <w:tbl>
      <w:tblPr>
        <w:tblStyle w:val="TableGrid"/>
        <w:tblW w:w="0" w:type="auto"/>
        <w:tblLook w:val="04A0" w:firstRow="1" w:lastRow="0" w:firstColumn="1" w:lastColumn="0" w:noHBand="0" w:noVBand="1"/>
      </w:tblPr>
      <w:tblGrid>
        <w:gridCol w:w="9350"/>
      </w:tblGrid>
      <w:tr w:rsidR="00BB3BE1" w14:paraId="37042F9B" w14:textId="77777777" w:rsidTr="008F54CD">
        <w:tc>
          <w:tcPr>
            <w:tcW w:w="9350" w:type="dxa"/>
          </w:tcPr>
          <w:p w14:paraId="578C28C0" w14:textId="7DD21889" w:rsidR="00BB3BE1" w:rsidRDefault="008F54CD" w:rsidP="0079798A">
            <w:pPr>
              <w:spacing w:before="120" w:after="120"/>
              <w:jc w:val="both"/>
              <w:rPr>
                <w:rFonts w:ascii="Trebuchet MS" w:hAnsi="Trebuchet MS" w:cs="Arial"/>
                <w:noProof w:val="0"/>
                <w:shd w:val="clear" w:color="auto" w:fill="FFFFFF"/>
              </w:rPr>
            </w:pPr>
            <w:r>
              <w:rPr>
                <w:rFonts w:ascii="Trebuchet MS" w:hAnsi="Trebuchet MS" w:cs="Arial"/>
                <w:noProof w:val="0"/>
                <w:color w:val="FF0000"/>
                <w:shd w:val="clear" w:color="auto" w:fill="FFFFFF"/>
              </w:rPr>
              <w:t xml:space="preserve"> Vă recomandăm ca, înainte de a începe completarea aplicației dumneavoastră, să vă asigurați că ați parcurs toate informațiile prezentate în acest document și anexe și că ați înțeles aspectele legate</w:t>
            </w:r>
            <w:r w:rsidR="0079798A">
              <w:rPr>
                <w:rFonts w:ascii="Trebuchet MS" w:hAnsi="Trebuchet MS" w:cs="Arial"/>
                <w:noProof w:val="0"/>
                <w:color w:val="FF0000"/>
                <w:shd w:val="clear" w:color="auto" w:fill="FFFFFF"/>
              </w:rPr>
              <w:t xml:space="preserve"> de specificul proiectelor finanțate din Granturile SEE 2014-2021 și modul lor de implementare</w:t>
            </w:r>
            <w:r w:rsidR="00BB3BE1" w:rsidRPr="00AF06F9">
              <w:rPr>
                <w:rStyle w:val="FootnoteReference"/>
                <w:rFonts w:ascii="Trebuchet MS" w:hAnsi="Trebuchet MS" w:cs="Arial"/>
                <w:noProof w:val="0"/>
                <w:color w:val="FF0000"/>
                <w:shd w:val="clear" w:color="auto" w:fill="FFFFFF"/>
              </w:rPr>
              <w:footnoteReference w:id="2"/>
            </w:r>
            <w:r w:rsidR="0079798A">
              <w:rPr>
                <w:rFonts w:ascii="Trebuchet MS" w:hAnsi="Trebuchet MS" w:cs="Arial"/>
                <w:noProof w:val="0"/>
                <w:color w:val="FF0000"/>
                <w:shd w:val="clear" w:color="auto" w:fill="FFFFFF"/>
              </w:rPr>
              <w:t>.</w:t>
            </w:r>
          </w:p>
        </w:tc>
      </w:tr>
    </w:tbl>
    <w:p w14:paraId="33D80907" w14:textId="0D618BCA" w:rsidR="00B27908" w:rsidRPr="00A91F31" w:rsidRDefault="00B27908" w:rsidP="00535271">
      <w:pPr>
        <w:pStyle w:val="Heading1"/>
        <w:numPr>
          <w:ilvl w:val="0"/>
          <w:numId w:val="1"/>
        </w:numPr>
        <w:rPr>
          <w:b/>
          <w:noProof w:val="0"/>
          <w:sz w:val="26"/>
          <w:szCs w:val="26"/>
        </w:rPr>
      </w:pPr>
      <w:bookmarkStart w:id="2" w:name="_Toc49940260"/>
      <w:r w:rsidRPr="00A91F31">
        <w:rPr>
          <w:b/>
          <w:noProof w:val="0"/>
          <w:sz w:val="26"/>
          <w:szCs w:val="26"/>
        </w:rPr>
        <w:t>Prezentare generală a Granturilor SEE 2014-202</w:t>
      </w:r>
      <w:r w:rsidR="003B11B4">
        <w:rPr>
          <w:b/>
          <w:noProof w:val="0"/>
          <w:sz w:val="26"/>
          <w:szCs w:val="26"/>
        </w:rPr>
        <w:t>1</w:t>
      </w:r>
      <w:r w:rsidRPr="00A91F31">
        <w:rPr>
          <w:b/>
          <w:noProof w:val="0"/>
          <w:sz w:val="26"/>
          <w:szCs w:val="26"/>
        </w:rPr>
        <w:t xml:space="preserve"> și a Programului</w:t>
      </w:r>
      <w:bookmarkEnd w:id="2"/>
    </w:p>
    <w:p w14:paraId="3ED196B0" w14:textId="77777777" w:rsidR="00E079D1" w:rsidRDefault="00E079D1" w:rsidP="00A91F31">
      <w:pPr>
        <w:jc w:val="both"/>
        <w:rPr>
          <w:rFonts w:ascii="Trebuchet MS" w:eastAsia="Times New Roman" w:hAnsi="Trebuchet MS" w:cs="Times New Roman"/>
          <w:noProof w:val="0"/>
          <w:color w:val="222222"/>
          <w:lang w:val="ro-RO"/>
        </w:rPr>
      </w:pPr>
    </w:p>
    <w:p w14:paraId="68179137" w14:textId="6445E542" w:rsidR="00B27908" w:rsidRPr="00A91F31" w:rsidRDefault="005932FF" w:rsidP="00A91F31">
      <w:pPr>
        <w:jc w:val="both"/>
        <w:rPr>
          <w:rFonts w:ascii="Trebuchet MS" w:eastAsia="Times New Roman" w:hAnsi="Trebuchet MS" w:cs="Times New Roman"/>
          <w:noProof w:val="0"/>
          <w:color w:val="222222"/>
          <w:lang w:val="ro-RO"/>
        </w:rPr>
      </w:pPr>
      <w:r>
        <w:rPr>
          <w:rFonts w:ascii="Trebuchet MS" w:eastAsia="Times New Roman" w:hAnsi="Trebuchet MS" w:cs="Times New Roman"/>
          <w:noProof w:val="0"/>
          <w:color w:val="222222"/>
          <w:lang w:val="ro-RO"/>
        </w:rPr>
        <w:t>Granturile SEE și Norvegiene</w:t>
      </w:r>
      <w:r w:rsidR="00B27908" w:rsidRPr="00A91F31">
        <w:rPr>
          <w:rFonts w:ascii="Trebuchet MS" w:eastAsia="Times New Roman" w:hAnsi="Trebuchet MS" w:cs="Times New Roman"/>
          <w:noProof w:val="0"/>
          <w:color w:val="222222"/>
          <w:lang w:val="ro-RO"/>
        </w:rPr>
        <w:t xml:space="preserve"> sunt finanțate de Islanda,</w:t>
      </w:r>
      <w:r w:rsidR="00B27908" w:rsidRPr="00A91F31">
        <w:rPr>
          <w:rFonts w:ascii="Trebuchet MS" w:hAnsi="Trebuchet MS" w:cs="Times New Roman"/>
        </w:rPr>
        <w:t xml:space="preserve"> </w:t>
      </w:r>
      <w:r w:rsidR="00B27908" w:rsidRPr="00A91F31">
        <w:rPr>
          <w:rFonts w:ascii="Trebuchet MS" w:eastAsia="Times New Roman" w:hAnsi="Trebuchet MS" w:cs="Times New Roman"/>
          <w:noProof w:val="0"/>
          <w:color w:val="222222"/>
          <w:lang w:val="ro-RO"/>
        </w:rPr>
        <w:t>Liechtenstein și Norvegia. Granturile au două obiective - să contribuie la o Europă mai egală, atât social cât și economic - și să consolideze relațiile dintre Islanda,</w:t>
      </w:r>
      <w:r w:rsidR="00B27908" w:rsidRPr="00A91F31">
        <w:rPr>
          <w:rFonts w:ascii="Trebuchet MS" w:hAnsi="Trebuchet MS" w:cs="Times New Roman"/>
        </w:rPr>
        <w:t xml:space="preserve"> </w:t>
      </w:r>
      <w:r w:rsidR="00B27908" w:rsidRPr="00A91F31">
        <w:rPr>
          <w:rFonts w:ascii="Trebuchet MS" w:eastAsia="Times New Roman" w:hAnsi="Trebuchet MS" w:cs="Times New Roman"/>
          <w:noProof w:val="0"/>
          <w:color w:val="222222"/>
          <w:lang w:val="ro-RO"/>
        </w:rPr>
        <w:t>Liechtenstein și Norvegia și cele 15 țări beneficiare din Europa.</w:t>
      </w:r>
    </w:p>
    <w:p w14:paraId="6B2AC724" w14:textId="77777777" w:rsidR="00B27908" w:rsidRPr="00A91F31" w:rsidRDefault="00B27908" w:rsidP="00A91F31">
      <w:pPr>
        <w:jc w:val="both"/>
        <w:rPr>
          <w:rFonts w:ascii="Trebuchet MS" w:hAnsi="Trebuchet MS" w:cs="Times New Roman"/>
        </w:rPr>
      </w:pPr>
    </w:p>
    <w:p w14:paraId="5E5F6AAA" w14:textId="05235A6F" w:rsidR="00B27908" w:rsidRPr="00A91F31" w:rsidRDefault="00B27908" w:rsidP="00A91F31">
      <w:pPr>
        <w:jc w:val="both"/>
        <w:rPr>
          <w:rFonts w:ascii="Trebuchet MS" w:hAnsi="Trebuchet MS" w:cs="Times New Roman"/>
          <w:color w:val="222222"/>
          <w:lang w:val="ro-RO"/>
        </w:rPr>
      </w:pPr>
      <w:r w:rsidRPr="00A91F31">
        <w:rPr>
          <w:rFonts w:ascii="Trebuchet MS" w:hAnsi="Trebuchet MS" w:cs="Times New Roman"/>
          <w:color w:val="222222"/>
          <w:lang w:val="ro-RO"/>
        </w:rPr>
        <w:t>Obiectivul granturilor este reducerea disparităților sociale și economice și consolidarea relațiilor</w:t>
      </w:r>
      <w:r w:rsidR="005932FF">
        <w:rPr>
          <w:rFonts w:ascii="Trebuchet MS" w:hAnsi="Trebuchet MS" w:cs="Times New Roman"/>
          <w:color w:val="222222"/>
          <w:lang w:val="ro-RO"/>
        </w:rPr>
        <w:t xml:space="preserve"> </w:t>
      </w:r>
      <w:r w:rsidRPr="00A91F31">
        <w:rPr>
          <w:rFonts w:ascii="Trebuchet MS" w:hAnsi="Trebuchet MS" w:cs="Times New Roman"/>
          <w:color w:val="222222"/>
          <w:lang w:val="ro-RO"/>
        </w:rPr>
        <w:t>bilaterale. Aceasta consolidează piața internă, ceea ce duce la o Europă mai prosperă.</w:t>
      </w:r>
    </w:p>
    <w:p w14:paraId="0D8BD66D" w14:textId="77777777" w:rsidR="00B27908" w:rsidRPr="00A91F31" w:rsidRDefault="00B27908" w:rsidP="00A91F31">
      <w:pPr>
        <w:jc w:val="both"/>
        <w:rPr>
          <w:rFonts w:ascii="Trebuchet MS" w:hAnsi="Trebuchet MS" w:cs="Times New Roman"/>
        </w:rPr>
      </w:pPr>
    </w:p>
    <w:p w14:paraId="70BC62E2" w14:textId="723C6BC1" w:rsidR="005932FF" w:rsidRDefault="00B27908" w:rsidP="00A91F31">
      <w:pPr>
        <w:jc w:val="both"/>
        <w:rPr>
          <w:rFonts w:ascii="Trebuchet MS" w:hAnsi="Trebuchet MS" w:cs="Times New Roman"/>
        </w:rPr>
      </w:pPr>
      <w:r w:rsidRPr="00A91F31">
        <w:rPr>
          <w:rFonts w:ascii="Trebuchet MS" w:hAnsi="Trebuchet MS" w:cs="Times New Roman"/>
          <w:color w:val="222222"/>
          <w:lang w:val="ro-RO"/>
        </w:rPr>
        <w:t>Granturile SEE sunt finanțate în comun de toate cele trei țări donatoare - Islanda, Liechtenstein și Norvegia. Țările donatoare contribuie în funcție de mărimea și PIB-ul lor - Norvegia furnizează aproximativ 95.8%,</w:t>
      </w:r>
      <w:r w:rsidRPr="00A91F31">
        <w:rPr>
          <w:rFonts w:ascii="Trebuchet MS" w:hAnsi="Trebuchet MS" w:cs="Times New Roman"/>
        </w:rPr>
        <w:t xml:space="preserve"> </w:t>
      </w:r>
      <w:r w:rsidRPr="00A91F31">
        <w:rPr>
          <w:rFonts w:ascii="Trebuchet MS" w:hAnsi="Trebuchet MS" w:cs="Times New Roman"/>
          <w:color w:val="222222"/>
          <w:lang w:val="ro-RO"/>
        </w:rPr>
        <w:t xml:space="preserve">Islanda 3% și Liechtenstein 1.2%. În perioada de finanțare 2014-2021, </w:t>
      </w:r>
      <w:r w:rsidR="005932FF">
        <w:rPr>
          <w:rFonts w:ascii="Trebuchet MS" w:hAnsi="Trebuchet MS" w:cs="Times New Roman"/>
          <w:color w:val="222222"/>
          <w:lang w:val="ro-RO"/>
        </w:rPr>
        <w:t>Granturile</w:t>
      </w:r>
      <w:r w:rsidRPr="00A91F31">
        <w:rPr>
          <w:rFonts w:ascii="Trebuchet MS" w:hAnsi="Trebuchet MS" w:cs="Times New Roman"/>
          <w:color w:val="222222"/>
          <w:lang w:val="ro-RO"/>
        </w:rPr>
        <w:t xml:space="preserve"> SEE se ridică la</w:t>
      </w:r>
      <w:r w:rsidR="003B11B4">
        <w:rPr>
          <w:rFonts w:ascii="Trebuchet MS" w:hAnsi="Trebuchet MS" w:cs="Times New Roman"/>
          <w:color w:val="222222"/>
          <w:lang w:val="ro-RO"/>
        </w:rPr>
        <w:t xml:space="preserve"> valoarea de</w:t>
      </w:r>
      <w:r w:rsidRPr="00A91F31">
        <w:rPr>
          <w:rFonts w:ascii="Trebuchet MS" w:hAnsi="Trebuchet MS" w:cs="Times New Roman"/>
          <w:color w:val="222222"/>
          <w:lang w:val="ro-RO"/>
        </w:rPr>
        <w:t xml:space="preserve"> 1.5</w:t>
      </w:r>
      <w:r w:rsidRPr="00A91F31">
        <w:rPr>
          <w:rFonts w:ascii="Trebuchet MS" w:hAnsi="Trebuchet MS" w:cs="Times New Roman"/>
        </w:rPr>
        <w:t xml:space="preserve"> </w:t>
      </w:r>
      <w:r w:rsidRPr="00A91F31">
        <w:rPr>
          <w:rFonts w:ascii="Trebuchet MS" w:hAnsi="Trebuchet MS" w:cs="Times New Roman"/>
          <w:color w:val="222222"/>
          <w:lang w:val="ro-RO"/>
        </w:rPr>
        <w:t xml:space="preserve">miliarde de euro. </w:t>
      </w:r>
    </w:p>
    <w:p w14:paraId="21F50C86" w14:textId="77777777" w:rsidR="005932FF" w:rsidRDefault="005932FF" w:rsidP="00A91F31">
      <w:pPr>
        <w:jc w:val="both"/>
        <w:rPr>
          <w:rFonts w:ascii="Trebuchet MS" w:hAnsi="Trebuchet MS" w:cs="Times New Roman"/>
        </w:rPr>
      </w:pPr>
    </w:p>
    <w:p w14:paraId="4C7EC3CD" w14:textId="2292B40C" w:rsidR="00B27908" w:rsidRPr="00A91F31" w:rsidRDefault="005932FF" w:rsidP="00A91F31">
      <w:pPr>
        <w:jc w:val="both"/>
        <w:rPr>
          <w:rFonts w:ascii="Trebuchet MS" w:hAnsi="Trebuchet MS" w:cs="Times New Roman"/>
        </w:rPr>
      </w:pPr>
      <w:r>
        <w:rPr>
          <w:rFonts w:ascii="Trebuchet MS" w:hAnsi="Trebuchet MS" w:cs="Times New Roman"/>
          <w:lang w:val="ro-RO"/>
        </w:rPr>
        <w:t>Î</w:t>
      </w:r>
      <w:r w:rsidR="00B27908" w:rsidRPr="00A91F31">
        <w:rPr>
          <w:rFonts w:ascii="Trebuchet MS" w:hAnsi="Trebuchet MS" w:cs="Times New Roman"/>
        </w:rPr>
        <w:t>n</w:t>
      </w:r>
      <w:r>
        <w:rPr>
          <w:rFonts w:ascii="Trebuchet MS" w:hAnsi="Trebuchet MS" w:cs="Times New Roman"/>
          <w:color w:val="222222"/>
          <w:lang w:val="ro-RO"/>
        </w:rPr>
        <w:t xml:space="preserve"> baza Memorandumului de Înțelegere </w:t>
      </w:r>
      <w:r w:rsidR="00B27908" w:rsidRPr="00A91F31">
        <w:rPr>
          <w:rFonts w:ascii="Trebuchet MS" w:hAnsi="Trebuchet MS" w:cs="Times New Roman"/>
          <w:color w:val="222222"/>
          <w:lang w:val="ro-RO"/>
        </w:rPr>
        <w:t>semnat la 13</w:t>
      </w:r>
      <w:r w:rsidR="00B27908" w:rsidRPr="00A91F31">
        <w:rPr>
          <w:rFonts w:ascii="Trebuchet MS" w:hAnsi="Trebuchet MS" w:cs="Times New Roman"/>
        </w:rPr>
        <w:t xml:space="preserve"> </w:t>
      </w:r>
      <w:r w:rsidR="00B27908" w:rsidRPr="00A91F31">
        <w:rPr>
          <w:rFonts w:ascii="Trebuchet MS" w:hAnsi="Trebuchet MS" w:cs="Times New Roman"/>
          <w:color w:val="222222"/>
          <w:lang w:val="ro-RO"/>
        </w:rPr>
        <w:t>octombrie 2016 între Guvernul Românie</w:t>
      </w:r>
      <w:r>
        <w:rPr>
          <w:rFonts w:ascii="Trebuchet MS" w:hAnsi="Trebuchet MS" w:cs="Times New Roman"/>
          <w:color w:val="222222"/>
          <w:lang w:val="ro-RO"/>
        </w:rPr>
        <w:t xml:space="preserve">i și statele donatoare, </w:t>
      </w:r>
      <w:r w:rsidR="00B27908" w:rsidRPr="00A91F31">
        <w:rPr>
          <w:rFonts w:ascii="Trebuchet MS" w:hAnsi="Trebuchet MS" w:cs="Times New Roman"/>
          <w:color w:val="222222"/>
          <w:lang w:val="ro-RO"/>
        </w:rPr>
        <w:t>în perioada 2018-2024</w:t>
      </w:r>
      <w:r w:rsidR="009F4E84">
        <w:rPr>
          <w:rFonts w:ascii="Trebuchet MS" w:hAnsi="Trebuchet MS" w:cs="Times New Roman"/>
          <w:color w:val="222222"/>
          <w:lang w:val="ro-RO"/>
        </w:rPr>
        <w:t>,</w:t>
      </w:r>
      <w:r w:rsidR="00B27908" w:rsidRPr="00A91F31">
        <w:rPr>
          <w:rFonts w:ascii="Trebuchet MS" w:hAnsi="Trebuchet MS" w:cs="Times New Roman"/>
          <w:color w:val="222222"/>
          <w:lang w:val="ro-RO"/>
        </w:rPr>
        <w:t xml:space="preserve"> finanțarea va fi</w:t>
      </w:r>
      <w:r w:rsidR="00B27908" w:rsidRPr="00A91F31">
        <w:rPr>
          <w:rFonts w:ascii="Trebuchet MS" w:hAnsi="Trebuchet MS" w:cs="Times New Roman"/>
        </w:rPr>
        <w:t xml:space="preserve"> </w:t>
      </w:r>
      <w:r w:rsidR="00B27908" w:rsidRPr="00A91F31">
        <w:rPr>
          <w:rFonts w:ascii="Trebuchet MS" w:hAnsi="Trebuchet MS" w:cs="Times New Roman"/>
          <w:color w:val="222222"/>
          <w:lang w:val="ro-RO"/>
        </w:rPr>
        <w:t xml:space="preserve">oferită în cadrul a </w:t>
      </w:r>
      <w:r w:rsidR="00B27908" w:rsidRPr="003B11B4">
        <w:rPr>
          <w:rFonts w:ascii="Trebuchet MS" w:hAnsi="Trebuchet MS" w:cs="Times New Roman"/>
          <w:b/>
          <w:color w:val="222222"/>
          <w:lang w:val="ro-RO"/>
        </w:rPr>
        <w:t>12 programe de finanțare</w:t>
      </w:r>
      <w:r w:rsidR="00B27908" w:rsidRPr="00A91F31">
        <w:rPr>
          <w:rFonts w:ascii="Trebuchet MS" w:hAnsi="Trebuchet MS" w:cs="Times New Roman"/>
          <w:color w:val="222222"/>
          <w:lang w:val="ro-RO"/>
        </w:rPr>
        <w:t xml:space="preserve"> stabilite în domenii precum</w:t>
      </w:r>
      <w:r w:rsidR="00B27908" w:rsidRPr="00A91F31">
        <w:rPr>
          <w:rFonts w:ascii="Trebuchet MS" w:hAnsi="Trebuchet MS" w:cs="Times New Roman"/>
          <w:color w:val="222222"/>
          <w:lang w:val="en-US"/>
        </w:rPr>
        <w:t>:</w:t>
      </w:r>
    </w:p>
    <w:p w14:paraId="362A61D2" w14:textId="3EF28BC5"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dezvoltarea locală, reducerea sărăciei, incluziunea romilor, copiii și tinerii cu risc, drepturile omului;</w:t>
      </w:r>
    </w:p>
    <w:p w14:paraId="12F780AC" w14:textId="2E181135"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energie regenerabilă, eficiență energetică, securitate energetică;</w:t>
      </w:r>
    </w:p>
    <w:p w14:paraId="3C0FEF9F" w14:textId="087A39F9"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dezvoltarea afacerilor, inovarea și IMM-urile;</w:t>
      </w:r>
    </w:p>
    <w:p w14:paraId="4A6875E3" w14:textId="5F82CBAE"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sănătate publică;</w:t>
      </w:r>
    </w:p>
    <w:p w14:paraId="247F581D" w14:textId="567DD1A4" w:rsidR="00B27908" w:rsidRPr="00A91F31" w:rsidRDefault="00B27908" w:rsidP="00535271">
      <w:pPr>
        <w:pStyle w:val="ListParagraph"/>
        <w:numPr>
          <w:ilvl w:val="0"/>
          <w:numId w:val="12"/>
        </w:numPr>
        <w:jc w:val="both"/>
        <w:rPr>
          <w:rFonts w:ascii="Trebuchet MS" w:hAnsi="Trebuchet MS" w:cs="Times New Roman"/>
          <w:color w:val="222222"/>
          <w:lang w:val="en-US"/>
        </w:rPr>
      </w:pPr>
      <w:r w:rsidRPr="00A91F31">
        <w:rPr>
          <w:rFonts w:ascii="Trebuchet MS" w:hAnsi="Trebuchet MS" w:cs="Times New Roman"/>
          <w:color w:val="222222"/>
          <w:lang w:val="ro-RO"/>
        </w:rPr>
        <w:t>cercetare</w:t>
      </w:r>
      <w:r w:rsidRPr="00A91F31">
        <w:rPr>
          <w:rFonts w:ascii="Trebuchet MS" w:hAnsi="Trebuchet MS" w:cs="Times New Roman"/>
          <w:color w:val="222222"/>
          <w:lang w:val="en-US"/>
        </w:rPr>
        <w:t>;</w:t>
      </w:r>
    </w:p>
    <w:p w14:paraId="4464116C" w14:textId="4733EE79"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patrimoniu cultural, antreprenoriat cultural și cooperare culturală;</w:t>
      </w:r>
    </w:p>
    <w:p w14:paraId="4DFD419D" w14:textId="56DBA5AA"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justiție, servicii corecționale, combaterea violenței domestice și bazate pe gen;</w:t>
      </w:r>
    </w:p>
    <w:p w14:paraId="07CAF4A9" w14:textId="6F9898C0"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afaceri interne, cooperare polițienească și combaterea criminalității;</w:t>
      </w:r>
    </w:p>
    <w:p w14:paraId="1018BBF5" w14:textId="0DE711B9"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educație, burse, ucenicie și antreprenoriat pentru tineri;</w:t>
      </w:r>
    </w:p>
    <w:p w14:paraId="1FEF6133" w14:textId="38E2708A"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dialog social și muncă decentă;</w:t>
      </w:r>
    </w:p>
    <w:p w14:paraId="3D70A809" w14:textId="0E2933BC"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cetățeni activi - societatea civilă;</w:t>
      </w:r>
    </w:p>
    <w:p w14:paraId="25EB3830" w14:textId="713C3129" w:rsidR="00B27908" w:rsidRPr="00A91F31" w:rsidRDefault="00B27908" w:rsidP="00535271">
      <w:pPr>
        <w:pStyle w:val="ListParagraph"/>
        <w:numPr>
          <w:ilvl w:val="0"/>
          <w:numId w:val="12"/>
        </w:numPr>
        <w:jc w:val="both"/>
        <w:rPr>
          <w:rFonts w:ascii="Trebuchet MS" w:hAnsi="Trebuchet MS" w:cs="Times New Roman"/>
          <w:color w:val="222222"/>
          <w:lang w:val="ro-RO"/>
        </w:rPr>
      </w:pPr>
      <w:r w:rsidRPr="00A91F31">
        <w:rPr>
          <w:rFonts w:ascii="Trebuchet MS" w:hAnsi="Trebuchet MS" w:cs="Times New Roman"/>
          <w:color w:val="222222"/>
          <w:lang w:val="ro-RO"/>
        </w:rPr>
        <w:t>mediu și schimbările climatice.</w:t>
      </w:r>
    </w:p>
    <w:p w14:paraId="4BD757E3" w14:textId="77777777" w:rsidR="00B27908" w:rsidRPr="00A91F31" w:rsidRDefault="00B27908" w:rsidP="00A91F31">
      <w:pPr>
        <w:jc w:val="both"/>
        <w:rPr>
          <w:rFonts w:ascii="Trebuchet MS" w:hAnsi="Trebuchet MS" w:cs="Times New Roman"/>
          <w:lang w:val="ro-RO"/>
        </w:rPr>
      </w:pPr>
    </w:p>
    <w:p w14:paraId="1F538020" w14:textId="4C78F795" w:rsidR="00B27908" w:rsidRPr="00A91F31" w:rsidRDefault="00B27908" w:rsidP="00A91F31">
      <w:pPr>
        <w:jc w:val="both"/>
        <w:rPr>
          <w:rFonts w:ascii="Trebuchet MS" w:hAnsi="Trebuchet MS" w:cs="Times New Roman"/>
          <w:color w:val="222222"/>
          <w:lang w:val="ro-RO"/>
        </w:rPr>
      </w:pPr>
      <w:r w:rsidRPr="00A91F31">
        <w:rPr>
          <w:rFonts w:ascii="Trebuchet MS" w:hAnsi="Trebuchet MS" w:cs="Times New Roman"/>
          <w:color w:val="222222"/>
          <w:lang w:val="ro-RO"/>
        </w:rPr>
        <w:t xml:space="preserve">Ministerul Sănătății din România, în calitate de </w:t>
      </w:r>
      <w:r w:rsidR="005932FF" w:rsidRPr="00A91F31">
        <w:rPr>
          <w:rFonts w:ascii="Trebuchet MS" w:hAnsi="Trebuchet MS" w:cs="Times New Roman"/>
          <w:color w:val="222222"/>
          <w:lang w:val="ro-RO"/>
        </w:rPr>
        <w:t xml:space="preserve">Operator </w:t>
      </w:r>
      <w:r w:rsidRPr="00A91F31">
        <w:rPr>
          <w:rFonts w:ascii="Trebuchet MS" w:hAnsi="Trebuchet MS" w:cs="Times New Roman"/>
          <w:color w:val="222222"/>
          <w:lang w:val="ro-RO"/>
        </w:rPr>
        <w:t xml:space="preserve">de </w:t>
      </w:r>
      <w:r w:rsidR="005932FF" w:rsidRPr="00A91F31">
        <w:rPr>
          <w:rFonts w:ascii="Trebuchet MS" w:hAnsi="Trebuchet MS" w:cs="Times New Roman"/>
          <w:color w:val="222222"/>
          <w:lang w:val="ro-RO"/>
        </w:rPr>
        <w:t>Program</w:t>
      </w:r>
      <w:r w:rsidRPr="00A91F31">
        <w:rPr>
          <w:rFonts w:ascii="Trebuchet MS" w:hAnsi="Trebuchet MS" w:cs="Times New Roman"/>
          <w:color w:val="222222"/>
          <w:lang w:val="ro-RO"/>
        </w:rPr>
        <w:t>,</w:t>
      </w:r>
      <w:r w:rsidRPr="00A91F31">
        <w:rPr>
          <w:rFonts w:ascii="Trebuchet MS" w:hAnsi="Trebuchet MS" w:cs="Times New Roman"/>
          <w:lang w:val="ro-RO"/>
        </w:rPr>
        <w:t xml:space="preserve"> </w:t>
      </w:r>
      <w:r w:rsidRPr="00A91F31">
        <w:rPr>
          <w:rFonts w:ascii="Trebuchet MS" w:hAnsi="Trebuchet MS" w:cs="Times New Roman"/>
          <w:color w:val="222222"/>
          <w:lang w:val="ro-RO"/>
        </w:rPr>
        <w:t xml:space="preserve">este responsabil </w:t>
      </w:r>
      <w:r w:rsidR="005932FF">
        <w:rPr>
          <w:rFonts w:ascii="Trebuchet MS" w:hAnsi="Trebuchet MS" w:cs="Times New Roman"/>
          <w:color w:val="222222"/>
          <w:lang w:val="ro-RO"/>
        </w:rPr>
        <w:t>cu</w:t>
      </w:r>
      <w:r w:rsidRPr="00A91F31">
        <w:rPr>
          <w:rFonts w:ascii="Trebuchet MS" w:hAnsi="Trebuchet MS" w:cs="Times New Roman"/>
          <w:color w:val="222222"/>
          <w:lang w:val="ro-RO"/>
        </w:rPr>
        <w:t xml:space="preserve"> dezvoltarea și implementarea </w:t>
      </w:r>
      <w:r w:rsidR="005932FF" w:rsidRPr="00A91F31">
        <w:rPr>
          <w:rFonts w:ascii="Trebuchet MS" w:hAnsi="Trebuchet MS" w:cs="Times New Roman"/>
          <w:color w:val="222222"/>
          <w:lang w:val="ro-RO"/>
        </w:rPr>
        <w:t xml:space="preserve">Programului </w:t>
      </w:r>
      <w:r w:rsidR="005932FF">
        <w:rPr>
          <w:rFonts w:ascii="Trebuchet MS" w:hAnsi="Trebuchet MS" w:cs="Times New Roman"/>
          <w:color w:val="222222"/>
          <w:lang w:val="ro-RO"/>
        </w:rPr>
        <w:t>„Provocări în sănătatea publică la nivel european</w:t>
      </w:r>
      <w:r w:rsidRPr="00A91F31">
        <w:rPr>
          <w:rFonts w:ascii="Trebuchet MS" w:hAnsi="Trebuchet MS" w:cs="Times New Roman"/>
          <w:color w:val="222222"/>
          <w:lang w:val="ro-RO"/>
        </w:rPr>
        <w:t xml:space="preserve">”. Partenerii norvegieni ai </w:t>
      </w:r>
      <w:r w:rsidR="0052773E" w:rsidRPr="00A91F31">
        <w:rPr>
          <w:rFonts w:ascii="Trebuchet MS" w:hAnsi="Trebuchet MS" w:cs="Times New Roman"/>
          <w:color w:val="222222"/>
          <w:lang w:val="ro-RO"/>
        </w:rPr>
        <w:t xml:space="preserve">Programului </w:t>
      </w:r>
      <w:r w:rsidRPr="00A91F31">
        <w:rPr>
          <w:rFonts w:ascii="Trebuchet MS" w:hAnsi="Trebuchet MS" w:cs="Times New Roman"/>
          <w:color w:val="222222"/>
          <w:lang w:val="ro-RO"/>
        </w:rPr>
        <w:t>sunt Institutul Norvegian de Sănătate Publică (NIPH) și</w:t>
      </w:r>
      <w:r w:rsidRPr="00A91F31">
        <w:rPr>
          <w:rFonts w:ascii="Trebuchet MS" w:hAnsi="Trebuchet MS" w:cs="Times New Roman"/>
          <w:lang w:val="ro-RO"/>
        </w:rPr>
        <w:t xml:space="preserve"> </w:t>
      </w:r>
      <w:r w:rsidRPr="00A91F31">
        <w:rPr>
          <w:rFonts w:ascii="Trebuchet MS" w:hAnsi="Trebuchet MS" w:cs="Times New Roman"/>
          <w:color w:val="222222"/>
          <w:lang w:val="ro-RO"/>
        </w:rPr>
        <w:t>Direcția Norvegiană de Sănătate (HDIR). Bugetul total alocat este de 47.058.824 euro din care 40.000.000 euro</w:t>
      </w:r>
      <w:r w:rsidRPr="00A91F31">
        <w:rPr>
          <w:rFonts w:ascii="Trebuchet MS" w:hAnsi="Trebuchet MS" w:cs="Times New Roman"/>
          <w:lang w:val="ro-RO"/>
        </w:rPr>
        <w:t xml:space="preserve"> </w:t>
      </w:r>
      <w:r w:rsidRPr="00A91F31">
        <w:rPr>
          <w:rFonts w:ascii="Trebuchet MS" w:hAnsi="Trebuchet MS" w:cs="Times New Roman"/>
          <w:color w:val="222222"/>
          <w:lang w:val="ro-RO"/>
        </w:rPr>
        <w:t xml:space="preserve">(85% </w:t>
      </w:r>
      <w:r w:rsidR="005932FF" w:rsidRPr="00A91F31">
        <w:rPr>
          <w:rFonts w:ascii="Trebuchet MS" w:hAnsi="Trebuchet MS" w:cs="Times New Roman"/>
          <w:color w:val="222222"/>
          <w:lang w:val="ro-RO"/>
        </w:rPr>
        <w:t xml:space="preserve">Granturi </w:t>
      </w:r>
      <w:r w:rsidRPr="00A91F31">
        <w:rPr>
          <w:rFonts w:ascii="Trebuchet MS" w:hAnsi="Trebuchet MS" w:cs="Times New Roman"/>
          <w:color w:val="222222"/>
          <w:lang w:val="ro-RO"/>
        </w:rPr>
        <w:t>SEE) și 7.0</w:t>
      </w:r>
      <w:r w:rsidR="005932FF">
        <w:rPr>
          <w:rFonts w:ascii="Trebuchet MS" w:hAnsi="Trebuchet MS" w:cs="Times New Roman"/>
          <w:color w:val="222222"/>
          <w:lang w:val="ro-RO"/>
        </w:rPr>
        <w:t>5</w:t>
      </w:r>
      <w:r w:rsidRPr="00A91F31">
        <w:rPr>
          <w:rFonts w:ascii="Trebuchet MS" w:hAnsi="Trebuchet MS" w:cs="Times New Roman"/>
          <w:color w:val="222222"/>
          <w:lang w:val="ro-RO"/>
        </w:rPr>
        <w:t>8.824 euro (15% - cofinanțare națională).</w:t>
      </w:r>
    </w:p>
    <w:p w14:paraId="4927052B" w14:textId="77777777" w:rsidR="00B27908" w:rsidRPr="00A91F31" w:rsidRDefault="00B27908" w:rsidP="00A91F31">
      <w:pPr>
        <w:jc w:val="both"/>
        <w:rPr>
          <w:rFonts w:ascii="Trebuchet MS" w:hAnsi="Trebuchet MS" w:cs="Times New Roman"/>
          <w:lang w:val="ro-RO"/>
        </w:rPr>
      </w:pPr>
    </w:p>
    <w:p w14:paraId="656526B8" w14:textId="77777777" w:rsidR="00B27908" w:rsidRPr="00A91F31" w:rsidRDefault="00B27908" w:rsidP="00A91F31">
      <w:pPr>
        <w:jc w:val="both"/>
        <w:rPr>
          <w:rFonts w:ascii="Trebuchet MS" w:hAnsi="Trebuchet MS" w:cs="Times New Roman"/>
          <w:color w:val="222222"/>
          <w:lang w:val="ro-RO"/>
        </w:rPr>
      </w:pPr>
      <w:r w:rsidRPr="00A91F31">
        <w:rPr>
          <w:rFonts w:ascii="Trebuchet MS" w:hAnsi="Trebuchet MS" w:cs="Times New Roman"/>
          <w:color w:val="222222"/>
          <w:lang w:val="ro-RO"/>
        </w:rPr>
        <w:t>Obiectivul general al programului este îmbunătățirea prevenției și reducerea inegalităților în domeniul sănătății. Obiectivele specifice ale programului sunt axate pe</w:t>
      </w:r>
      <w:r w:rsidRPr="00A91F31">
        <w:rPr>
          <w:rFonts w:ascii="Trebuchet MS" w:hAnsi="Trebuchet MS" w:cs="Times New Roman"/>
          <w:lang w:val="ro-RO"/>
        </w:rPr>
        <w:t xml:space="preserve"> </w:t>
      </w:r>
      <w:r w:rsidRPr="00A91F31">
        <w:rPr>
          <w:rFonts w:ascii="Trebuchet MS" w:hAnsi="Trebuchet MS" w:cs="Times New Roman"/>
          <w:color w:val="222222"/>
          <w:lang w:val="ro-RO"/>
        </w:rPr>
        <w:t>îmbunătățirea politicilor și serviciilor pentru prevenirea bolilor și îmbunătățirea</w:t>
      </w:r>
      <w:r w:rsidRPr="00A91F31">
        <w:rPr>
          <w:rFonts w:ascii="Trebuchet MS" w:hAnsi="Trebuchet MS" w:cs="Times New Roman"/>
          <w:lang w:val="ro-RO"/>
        </w:rPr>
        <w:t xml:space="preserve"> </w:t>
      </w:r>
      <w:r w:rsidRPr="00A91F31">
        <w:rPr>
          <w:rFonts w:ascii="Trebuchet MS" w:hAnsi="Trebuchet MS" w:cs="Times New Roman"/>
          <w:color w:val="222222"/>
          <w:lang w:val="ro-RO"/>
        </w:rPr>
        <w:t>accesului la servicii de îngrijire a sănătății pentru grupurile vulnerabile.</w:t>
      </w:r>
    </w:p>
    <w:p w14:paraId="748B526F" w14:textId="77777777" w:rsidR="00B27908" w:rsidRPr="00A91F31" w:rsidRDefault="00B27908" w:rsidP="00A91F31">
      <w:pPr>
        <w:jc w:val="both"/>
        <w:rPr>
          <w:rFonts w:ascii="Trebuchet MS" w:hAnsi="Trebuchet MS" w:cs="Times New Roman"/>
          <w:lang w:val="ro-RO"/>
        </w:rPr>
      </w:pPr>
    </w:p>
    <w:p w14:paraId="1FE65441" w14:textId="50B245F8" w:rsidR="00B27908" w:rsidRPr="00A91F31" w:rsidRDefault="00B27908" w:rsidP="00A91F31">
      <w:pPr>
        <w:jc w:val="both"/>
        <w:rPr>
          <w:rFonts w:ascii="Trebuchet MS" w:hAnsi="Trebuchet MS" w:cs="Times New Roman"/>
          <w:color w:val="222222"/>
          <w:lang w:val="ro-RO"/>
        </w:rPr>
      </w:pPr>
      <w:r w:rsidRPr="00A91F31">
        <w:rPr>
          <w:rFonts w:ascii="Trebuchet MS" w:hAnsi="Trebuchet MS" w:cs="Times New Roman"/>
          <w:color w:val="222222"/>
          <w:lang w:val="ro-RO"/>
        </w:rPr>
        <w:t xml:space="preserve">În </w:t>
      </w:r>
      <w:r w:rsidR="005932FF">
        <w:rPr>
          <w:rFonts w:ascii="Trebuchet MS" w:hAnsi="Trebuchet MS" w:cs="Times New Roman"/>
          <w:color w:val="222222"/>
          <w:lang w:val="ro-RO"/>
        </w:rPr>
        <w:t>perioada de implementare a</w:t>
      </w:r>
      <w:r w:rsidRPr="00A91F31">
        <w:rPr>
          <w:rFonts w:ascii="Trebuchet MS" w:hAnsi="Trebuchet MS" w:cs="Times New Roman"/>
          <w:color w:val="222222"/>
          <w:lang w:val="ro-RO"/>
        </w:rPr>
        <w:t xml:space="preserve"> programului, principiile rentabilității, transparenței și responsabilității în gestionarea</w:t>
      </w:r>
      <w:r w:rsidRPr="00A91F31">
        <w:rPr>
          <w:rFonts w:ascii="Trebuchet MS" w:hAnsi="Trebuchet MS" w:cs="Times New Roman"/>
          <w:lang w:val="ro-RO"/>
        </w:rPr>
        <w:t xml:space="preserve"> </w:t>
      </w:r>
      <w:r w:rsidR="0052773E">
        <w:rPr>
          <w:rFonts w:ascii="Trebuchet MS" w:hAnsi="Trebuchet MS" w:cs="Times New Roman"/>
          <w:color w:val="222222"/>
          <w:lang w:val="ro-RO"/>
        </w:rPr>
        <w:t>fondurilor,</w:t>
      </w:r>
      <w:r w:rsidR="0052773E" w:rsidRPr="00A91F31">
        <w:rPr>
          <w:rFonts w:ascii="Trebuchet MS" w:hAnsi="Trebuchet MS" w:cs="Times New Roman"/>
          <w:color w:val="222222"/>
          <w:lang w:val="ro-RO"/>
        </w:rPr>
        <w:t xml:space="preserve"> bunei guvernări, sustenabilității</w:t>
      </w:r>
      <w:r w:rsidR="0052773E" w:rsidRPr="00A91F31">
        <w:rPr>
          <w:rFonts w:ascii="Trebuchet MS" w:hAnsi="Trebuchet MS" w:cs="Times New Roman"/>
          <w:lang w:val="ro-RO"/>
        </w:rPr>
        <w:t xml:space="preserve"> </w:t>
      </w:r>
      <w:r w:rsidR="0052773E" w:rsidRPr="00A91F31">
        <w:rPr>
          <w:rFonts w:ascii="Trebuchet MS" w:hAnsi="Trebuchet MS" w:cs="Times New Roman"/>
          <w:color w:val="222222"/>
          <w:lang w:val="ro-RO"/>
        </w:rPr>
        <w:t xml:space="preserve">rezultatelor, asigurării </w:t>
      </w:r>
      <w:r w:rsidR="0052773E">
        <w:rPr>
          <w:rFonts w:ascii="Trebuchet MS" w:hAnsi="Trebuchet MS" w:cs="Times New Roman"/>
          <w:color w:val="222222"/>
          <w:lang w:val="ro-RO"/>
        </w:rPr>
        <w:t xml:space="preserve">nediscriminării și </w:t>
      </w:r>
      <w:r w:rsidR="0052773E" w:rsidRPr="00A91F31">
        <w:rPr>
          <w:rFonts w:ascii="Trebuchet MS" w:hAnsi="Trebuchet MS" w:cs="Times New Roman"/>
          <w:color w:val="222222"/>
          <w:lang w:val="ro-RO"/>
        </w:rPr>
        <w:t>egalități</w:t>
      </w:r>
      <w:r w:rsidR="0052773E">
        <w:rPr>
          <w:rFonts w:ascii="Trebuchet MS" w:hAnsi="Trebuchet MS" w:cs="Times New Roman"/>
          <w:color w:val="222222"/>
          <w:lang w:val="ro-RO"/>
        </w:rPr>
        <w:t>i de șanse și a genului</w:t>
      </w:r>
      <w:r w:rsidR="0052773E" w:rsidRPr="00A91F31">
        <w:rPr>
          <w:rFonts w:ascii="Trebuchet MS" w:hAnsi="Trebuchet MS" w:cs="Times New Roman"/>
          <w:color w:val="222222"/>
          <w:lang w:val="ro-RO"/>
        </w:rPr>
        <w:t xml:space="preserve"> </w:t>
      </w:r>
      <w:r w:rsidRPr="00A91F31">
        <w:rPr>
          <w:rFonts w:ascii="Trebuchet MS" w:hAnsi="Trebuchet MS" w:cs="Times New Roman"/>
          <w:color w:val="222222"/>
          <w:lang w:val="ro-RO"/>
        </w:rPr>
        <w:t xml:space="preserve">ar trebui respectate </w:t>
      </w:r>
      <w:r w:rsidR="0052773E">
        <w:rPr>
          <w:rFonts w:ascii="Trebuchet MS" w:hAnsi="Trebuchet MS" w:cs="Times New Roman"/>
          <w:color w:val="222222"/>
          <w:lang w:val="ro-RO"/>
        </w:rPr>
        <w:t>la cel mai înalt</w:t>
      </w:r>
      <w:r w:rsidRPr="00A91F31">
        <w:rPr>
          <w:rFonts w:ascii="Trebuchet MS" w:hAnsi="Trebuchet MS" w:cs="Times New Roman"/>
          <w:color w:val="222222"/>
          <w:lang w:val="ro-RO"/>
        </w:rPr>
        <w:t xml:space="preserve">. Programul va fi </w:t>
      </w:r>
      <w:r w:rsidR="003E341A">
        <w:rPr>
          <w:rFonts w:ascii="Trebuchet MS" w:hAnsi="Trebuchet MS" w:cs="Times New Roman"/>
          <w:color w:val="222222"/>
          <w:lang w:val="ro-RO"/>
        </w:rPr>
        <w:t>implementat</w:t>
      </w:r>
      <w:r w:rsidRPr="00A91F31">
        <w:rPr>
          <w:rFonts w:ascii="Trebuchet MS" w:hAnsi="Trebuchet MS" w:cs="Times New Roman"/>
          <w:color w:val="222222"/>
          <w:lang w:val="ro-RO"/>
        </w:rPr>
        <w:t xml:space="preserve"> în conformitate cu legislația</w:t>
      </w:r>
      <w:r w:rsidRPr="00A91F31">
        <w:rPr>
          <w:rFonts w:ascii="Trebuchet MS" w:hAnsi="Trebuchet MS" w:cs="Times New Roman"/>
          <w:lang w:val="ro-RO"/>
        </w:rPr>
        <w:t xml:space="preserve"> </w:t>
      </w:r>
      <w:r w:rsidRPr="00A91F31">
        <w:rPr>
          <w:rFonts w:ascii="Trebuchet MS" w:hAnsi="Trebuchet MS" w:cs="Times New Roman"/>
          <w:color w:val="222222"/>
          <w:lang w:val="ro-RO"/>
        </w:rPr>
        <w:t>națională și europeană aplicabilă, precum și cu regulile</w:t>
      </w:r>
      <w:r w:rsidRPr="00A91F31">
        <w:rPr>
          <w:rFonts w:ascii="Trebuchet MS" w:hAnsi="Trebuchet MS" w:cs="Times New Roman"/>
          <w:lang w:val="ro-RO"/>
        </w:rPr>
        <w:t xml:space="preserve"> </w:t>
      </w:r>
      <w:r w:rsidRPr="00A91F31">
        <w:rPr>
          <w:rFonts w:ascii="Trebuchet MS" w:hAnsi="Trebuchet MS" w:cs="Times New Roman"/>
          <w:color w:val="222222"/>
          <w:lang w:val="ro-RO"/>
        </w:rPr>
        <w:t xml:space="preserve">specifice aplicabile Mecanismului </w:t>
      </w:r>
      <w:r w:rsidR="003E341A" w:rsidRPr="00A91F31">
        <w:rPr>
          <w:rFonts w:ascii="Trebuchet MS" w:hAnsi="Trebuchet MS" w:cs="Times New Roman"/>
          <w:color w:val="222222"/>
          <w:lang w:val="ro-RO"/>
        </w:rPr>
        <w:t xml:space="preserve">Financiar </w:t>
      </w:r>
      <w:r w:rsidRPr="00A91F31">
        <w:rPr>
          <w:rFonts w:ascii="Trebuchet MS" w:hAnsi="Trebuchet MS" w:cs="Times New Roman"/>
          <w:color w:val="222222"/>
          <w:lang w:val="ro-RO"/>
        </w:rPr>
        <w:t>SEE 2014-2021.</w:t>
      </w:r>
    </w:p>
    <w:p w14:paraId="623AF2B1" w14:textId="77777777" w:rsidR="00B27908" w:rsidRPr="00D33490" w:rsidRDefault="00B27908" w:rsidP="00B27908">
      <w:pPr>
        <w:rPr>
          <w:rFonts w:ascii="Times New Roman" w:hAnsi="Times New Roman" w:cs="Times New Roman"/>
          <w:color w:val="222222"/>
          <w:sz w:val="24"/>
          <w:szCs w:val="24"/>
          <w:lang w:val="ro-RO"/>
        </w:rPr>
      </w:pPr>
    </w:p>
    <w:p w14:paraId="0A7D492B" w14:textId="3E85BA85" w:rsidR="00B27908" w:rsidRPr="003E341A" w:rsidRDefault="00B27908" w:rsidP="00535271">
      <w:pPr>
        <w:pStyle w:val="Heading1"/>
        <w:numPr>
          <w:ilvl w:val="0"/>
          <w:numId w:val="1"/>
        </w:numPr>
        <w:rPr>
          <w:b/>
          <w:noProof w:val="0"/>
          <w:sz w:val="26"/>
          <w:szCs w:val="26"/>
        </w:rPr>
      </w:pPr>
      <w:bookmarkStart w:id="3" w:name="_Toc49940261"/>
      <w:r w:rsidRPr="003E341A">
        <w:rPr>
          <w:b/>
          <w:noProof w:val="0"/>
          <w:sz w:val="26"/>
          <w:szCs w:val="26"/>
        </w:rPr>
        <w:t xml:space="preserve">Apel </w:t>
      </w:r>
      <w:r w:rsidR="003B11B4">
        <w:rPr>
          <w:b/>
          <w:noProof w:val="0"/>
          <w:sz w:val="26"/>
          <w:szCs w:val="26"/>
        </w:rPr>
        <w:t>deschis de</w:t>
      </w:r>
      <w:r w:rsidRPr="003E341A">
        <w:rPr>
          <w:b/>
          <w:noProof w:val="0"/>
          <w:sz w:val="26"/>
          <w:szCs w:val="26"/>
        </w:rPr>
        <w:t xml:space="preserve"> propuneri </w:t>
      </w:r>
      <w:r w:rsidR="003B11B4">
        <w:rPr>
          <w:b/>
          <w:noProof w:val="0"/>
          <w:sz w:val="26"/>
          <w:szCs w:val="26"/>
        </w:rPr>
        <w:t xml:space="preserve">de proiecte </w:t>
      </w:r>
      <w:r w:rsidRPr="003E341A">
        <w:rPr>
          <w:b/>
          <w:noProof w:val="0"/>
          <w:sz w:val="26"/>
          <w:szCs w:val="26"/>
        </w:rPr>
        <w:t>„Îmbunătățirea accesului la serviciile de asistență medicală pentru g</w:t>
      </w:r>
      <w:r w:rsidR="002F5929">
        <w:rPr>
          <w:b/>
          <w:noProof w:val="0"/>
          <w:sz w:val="26"/>
          <w:szCs w:val="26"/>
        </w:rPr>
        <w:t>rupurile vulnerabile, inclusiv R</w:t>
      </w:r>
      <w:r w:rsidRPr="003E341A">
        <w:rPr>
          <w:b/>
          <w:noProof w:val="0"/>
          <w:sz w:val="26"/>
          <w:szCs w:val="26"/>
        </w:rPr>
        <w:t>omii”</w:t>
      </w:r>
      <w:bookmarkEnd w:id="3"/>
    </w:p>
    <w:p w14:paraId="036CBA6F" w14:textId="77777777" w:rsidR="00B27908" w:rsidRPr="003E341A" w:rsidRDefault="00B27908" w:rsidP="003E341A">
      <w:pPr>
        <w:jc w:val="both"/>
        <w:rPr>
          <w:rFonts w:ascii="Trebuchet MS" w:hAnsi="Trebuchet MS" w:cs="Times New Roman"/>
          <w:color w:val="222222"/>
          <w:lang w:val="ro-RO"/>
        </w:rPr>
      </w:pPr>
    </w:p>
    <w:p w14:paraId="79928784" w14:textId="77777777" w:rsidR="003E341A" w:rsidRPr="003E341A" w:rsidRDefault="00B27908" w:rsidP="003E341A">
      <w:pPr>
        <w:jc w:val="both"/>
        <w:rPr>
          <w:rFonts w:ascii="Trebuchet MS" w:hAnsi="Trebuchet MS" w:cs="Times New Roman"/>
          <w:b/>
          <w:color w:val="222222"/>
          <w:lang w:val="ro-RO"/>
        </w:rPr>
      </w:pPr>
      <w:r w:rsidRPr="003E341A">
        <w:rPr>
          <w:rFonts w:ascii="Trebuchet MS" w:hAnsi="Trebuchet MS" w:cs="Times New Roman"/>
          <w:b/>
          <w:color w:val="222222"/>
          <w:lang w:val="ro-RO"/>
        </w:rPr>
        <w:t>Dispoziții generale privind activitățile. Respectarea legislației. Evitarea dublei finanțări</w:t>
      </w:r>
      <w:r w:rsidR="003E341A" w:rsidRPr="003E341A">
        <w:rPr>
          <w:rFonts w:ascii="Trebuchet MS" w:hAnsi="Trebuchet MS" w:cs="Times New Roman"/>
          <w:b/>
          <w:color w:val="222222"/>
          <w:lang w:val="ro-RO"/>
        </w:rPr>
        <w:t>.</w:t>
      </w:r>
    </w:p>
    <w:p w14:paraId="2F81EA59" w14:textId="77777777" w:rsidR="003E341A" w:rsidRDefault="003E341A" w:rsidP="003E341A">
      <w:pPr>
        <w:jc w:val="both"/>
        <w:rPr>
          <w:rFonts w:ascii="Trebuchet MS" w:hAnsi="Trebuchet MS" w:cs="Times New Roman"/>
          <w:color w:val="222222"/>
          <w:lang w:val="ro-RO"/>
        </w:rPr>
      </w:pPr>
    </w:p>
    <w:p w14:paraId="7D38F68F" w14:textId="61F03AEF" w:rsidR="00B27908" w:rsidRPr="003E341A" w:rsidRDefault="003E341A" w:rsidP="003E341A">
      <w:pPr>
        <w:jc w:val="both"/>
        <w:rPr>
          <w:rFonts w:ascii="Trebuchet MS" w:hAnsi="Trebuchet MS" w:cs="Times New Roman"/>
          <w:color w:val="222222"/>
          <w:lang w:val="ro-RO"/>
        </w:rPr>
      </w:pPr>
      <w:r>
        <w:rPr>
          <w:rFonts w:ascii="Trebuchet MS" w:hAnsi="Trebuchet MS" w:cs="Times New Roman"/>
          <w:color w:val="222222"/>
          <w:lang w:val="ro-RO"/>
        </w:rPr>
        <w:t xml:space="preserve">Promotorul de Proiect </w:t>
      </w:r>
      <w:r w:rsidR="00B27908" w:rsidRPr="003E341A">
        <w:rPr>
          <w:rFonts w:ascii="Trebuchet MS" w:hAnsi="Trebuchet MS" w:cs="Times New Roman"/>
          <w:color w:val="222222"/>
          <w:lang w:val="ro-RO"/>
        </w:rPr>
        <w:t xml:space="preserve">va descrie în </w:t>
      </w:r>
      <w:r>
        <w:rPr>
          <w:rFonts w:ascii="Trebuchet MS" w:hAnsi="Trebuchet MS" w:cs="Times New Roman"/>
          <w:color w:val="222222"/>
          <w:lang w:val="ro-RO"/>
        </w:rPr>
        <w:t xml:space="preserve">aplicația de </w:t>
      </w:r>
      <w:r w:rsidR="00B27908" w:rsidRPr="003E341A">
        <w:rPr>
          <w:rFonts w:ascii="Trebuchet MS" w:hAnsi="Trebuchet MS" w:cs="Times New Roman"/>
          <w:color w:val="222222"/>
          <w:lang w:val="ro-RO"/>
        </w:rPr>
        <w:t>proiect criteriile și procesul de selecție a persoanelor care compun grupurile țintă, în conformitate cu principiul egalității de șanse.</w:t>
      </w:r>
    </w:p>
    <w:p w14:paraId="5811D756" w14:textId="77777777" w:rsidR="003E341A" w:rsidRDefault="003E341A" w:rsidP="003E341A">
      <w:pPr>
        <w:jc w:val="both"/>
        <w:rPr>
          <w:rFonts w:ascii="Trebuchet MS" w:hAnsi="Trebuchet MS" w:cs="Times New Roman"/>
          <w:color w:val="222222"/>
          <w:lang w:val="ro-RO"/>
        </w:rPr>
      </w:pPr>
    </w:p>
    <w:p w14:paraId="0D57BBAC" w14:textId="7828431A"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 xml:space="preserve">În ceea ce privește activitățile, este recomandat ca partenerii să dezvolte propunerile de proiect într-o manieră consultativă, cu potențiali beneficiari și părți interesate, aspect care va fi descris în </w:t>
      </w:r>
      <w:r w:rsidR="003E341A">
        <w:rPr>
          <w:rFonts w:ascii="Trebuchet MS" w:hAnsi="Trebuchet MS" w:cs="Times New Roman"/>
          <w:color w:val="222222"/>
          <w:lang w:val="ro-RO"/>
        </w:rPr>
        <w:t>aplicație</w:t>
      </w:r>
      <w:r w:rsidRPr="003E341A">
        <w:rPr>
          <w:rFonts w:ascii="Trebuchet MS" w:hAnsi="Trebuchet MS" w:cs="Times New Roman"/>
          <w:color w:val="222222"/>
          <w:lang w:val="ro-RO"/>
        </w:rPr>
        <w:t>.</w:t>
      </w:r>
    </w:p>
    <w:p w14:paraId="79C7625D" w14:textId="77777777" w:rsidR="00B27908" w:rsidRPr="003E341A" w:rsidRDefault="00B27908" w:rsidP="003E341A">
      <w:pPr>
        <w:jc w:val="both"/>
        <w:rPr>
          <w:rFonts w:ascii="Trebuchet MS" w:hAnsi="Trebuchet MS" w:cs="Times New Roman"/>
          <w:color w:val="222222"/>
          <w:lang w:val="ro-RO"/>
        </w:rPr>
      </w:pPr>
    </w:p>
    <w:p w14:paraId="7115826B" w14:textId="0EE54F3D" w:rsidR="00B27908"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 xml:space="preserve">În funcție de specificul acestora, fiecare activitate/serviciu prevăzută în proiect va respecta legislația aplicabilă responsabilitate care aparține </w:t>
      </w:r>
      <w:r w:rsidR="00AA388B">
        <w:rPr>
          <w:rFonts w:ascii="Trebuchet MS" w:hAnsi="Trebuchet MS" w:cs="Times New Roman"/>
          <w:color w:val="222222"/>
          <w:lang w:val="ro-RO"/>
        </w:rPr>
        <w:t>Promotorilor de proiect/partenerilor de proiect și tuturor subcontractorilor</w:t>
      </w:r>
      <w:r w:rsidRPr="003E341A">
        <w:rPr>
          <w:rFonts w:ascii="Trebuchet MS" w:hAnsi="Trebuchet MS" w:cs="Times New Roman"/>
          <w:color w:val="222222"/>
          <w:lang w:val="ro-RO"/>
        </w:rPr>
        <w:t xml:space="preserve">. </w:t>
      </w:r>
    </w:p>
    <w:p w14:paraId="3BA33ADA" w14:textId="77777777" w:rsidR="003E341A" w:rsidRPr="003E341A" w:rsidRDefault="003E341A" w:rsidP="003E341A">
      <w:pPr>
        <w:jc w:val="both"/>
        <w:rPr>
          <w:rFonts w:ascii="Trebuchet MS" w:hAnsi="Trebuchet MS" w:cs="Times New Roman"/>
          <w:color w:val="222222"/>
          <w:lang w:val="ro-RO"/>
        </w:rPr>
      </w:pPr>
    </w:p>
    <w:p w14:paraId="61392DCB" w14:textId="6AB4A56F"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 xml:space="preserve">În </w:t>
      </w:r>
      <w:r w:rsidR="003E341A">
        <w:rPr>
          <w:rFonts w:ascii="Trebuchet MS" w:hAnsi="Trebuchet MS" w:cs="Times New Roman"/>
          <w:color w:val="222222"/>
          <w:lang w:val="ro-RO"/>
        </w:rPr>
        <w:t xml:space="preserve">cadrul </w:t>
      </w:r>
      <w:r w:rsidRPr="003E341A">
        <w:rPr>
          <w:rFonts w:ascii="Trebuchet MS" w:hAnsi="Trebuchet MS" w:cs="Times New Roman"/>
          <w:color w:val="222222"/>
          <w:lang w:val="ro-RO"/>
        </w:rPr>
        <w:t>activități</w:t>
      </w:r>
      <w:r w:rsidR="003E341A">
        <w:rPr>
          <w:rFonts w:ascii="Trebuchet MS" w:hAnsi="Trebuchet MS" w:cs="Times New Roman"/>
          <w:color w:val="222222"/>
          <w:lang w:val="ro-RO"/>
        </w:rPr>
        <w:t>lor</w:t>
      </w:r>
      <w:r w:rsidRPr="003E341A">
        <w:rPr>
          <w:rFonts w:ascii="Trebuchet MS" w:hAnsi="Trebuchet MS" w:cs="Times New Roman"/>
          <w:color w:val="222222"/>
          <w:lang w:val="ro-RO"/>
        </w:rPr>
        <w:t xml:space="preserve"> și metodologii</w:t>
      </w:r>
      <w:r w:rsidR="003E341A">
        <w:rPr>
          <w:rFonts w:ascii="Trebuchet MS" w:hAnsi="Trebuchet MS" w:cs="Times New Roman"/>
          <w:color w:val="222222"/>
          <w:lang w:val="ro-RO"/>
        </w:rPr>
        <w:t>lor</w:t>
      </w:r>
      <w:r w:rsidR="001511B9">
        <w:rPr>
          <w:rFonts w:ascii="Trebuchet MS" w:hAnsi="Trebuchet MS" w:cs="Times New Roman"/>
          <w:color w:val="222222"/>
          <w:lang w:val="ro-RO"/>
        </w:rPr>
        <w:t xml:space="preserve"> propuse în aplicația de proiect</w:t>
      </w:r>
      <w:r w:rsidRPr="003E341A">
        <w:rPr>
          <w:rFonts w:ascii="Trebuchet MS" w:hAnsi="Trebuchet MS" w:cs="Times New Roman"/>
          <w:color w:val="222222"/>
          <w:lang w:val="ro-RO"/>
        </w:rPr>
        <w:t xml:space="preserve">, </w:t>
      </w:r>
      <w:r w:rsidR="00AA388B">
        <w:rPr>
          <w:rFonts w:ascii="Trebuchet MS" w:hAnsi="Trebuchet MS" w:cs="Times New Roman"/>
          <w:color w:val="222222"/>
          <w:lang w:val="ro-RO"/>
        </w:rPr>
        <w:t>Promotorii de pr</w:t>
      </w:r>
      <w:r w:rsidR="001511B9">
        <w:rPr>
          <w:rFonts w:ascii="Trebuchet MS" w:hAnsi="Trebuchet MS" w:cs="Times New Roman"/>
          <w:color w:val="222222"/>
          <w:lang w:val="ro-RO"/>
        </w:rPr>
        <w:t>o</w:t>
      </w:r>
      <w:r w:rsidR="00AA388B">
        <w:rPr>
          <w:rFonts w:ascii="Trebuchet MS" w:hAnsi="Trebuchet MS" w:cs="Times New Roman"/>
          <w:color w:val="222222"/>
          <w:lang w:val="ro-RO"/>
        </w:rPr>
        <w:t xml:space="preserve">iect și partenerii acestora sunt încurajați să asigure </w:t>
      </w:r>
      <w:r w:rsidRPr="003E341A">
        <w:rPr>
          <w:rFonts w:ascii="Trebuchet MS" w:hAnsi="Trebuchet MS" w:cs="Times New Roman"/>
          <w:color w:val="222222"/>
          <w:lang w:val="ro-RO"/>
        </w:rPr>
        <w:t>sinergi</w:t>
      </w:r>
      <w:r w:rsidR="00AA388B">
        <w:rPr>
          <w:rFonts w:ascii="Trebuchet MS" w:hAnsi="Trebuchet MS" w:cs="Times New Roman"/>
          <w:color w:val="222222"/>
          <w:lang w:val="ro-RO"/>
        </w:rPr>
        <w:t>a</w:t>
      </w:r>
      <w:r w:rsidRPr="003E341A">
        <w:rPr>
          <w:rFonts w:ascii="Trebuchet MS" w:hAnsi="Trebuchet MS" w:cs="Times New Roman"/>
          <w:color w:val="222222"/>
          <w:lang w:val="ro-RO"/>
        </w:rPr>
        <w:t xml:space="preserve"> cu alte programe </w:t>
      </w:r>
      <w:r w:rsidR="00AA388B">
        <w:rPr>
          <w:rFonts w:ascii="Trebuchet MS" w:hAnsi="Trebuchet MS" w:cs="Times New Roman"/>
          <w:color w:val="222222"/>
          <w:lang w:val="ro-RO"/>
        </w:rPr>
        <w:t>aferente</w:t>
      </w:r>
      <w:r w:rsidR="00AA388B" w:rsidRPr="003E341A">
        <w:rPr>
          <w:rFonts w:ascii="Trebuchet MS" w:hAnsi="Trebuchet MS" w:cs="Times New Roman"/>
          <w:color w:val="222222"/>
          <w:lang w:val="ro-RO"/>
        </w:rPr>
        <w:t xml:space="preserve"> Granturil</w:t>
      </w:r>
      <w:r w:rsidR="00AA388B">
        <w:rPr>
          <w:rFonts w:ascii="Trebuchet MS" w:hAnsi="Trebuchet MS" w:cs="Times New Roman"/>
          <w:color w:val="222222"/>
          <w:lang w:val="ro-RO"/>
        </w:rPr>
        <w:t>or</w:t>
      </w:r>
      <w:r w:rsidR="00AA388B" w:rsidRPr="003E341A">
        <w:rPr>
          <w:rFonts w:ascii="Trebuchet MS" w:hAnsi="Trebuchet MS" w:cs="Times New Roman"/>
          <w:color w:val="222222"/>
          <w:lang w:val="ro-RO"/>
        </w:rPr>
        <w:t xml:space="preserve"> </w:t>
      </w:r>
      <w:r w:rsidRPr="003E341A">
        <w:rPr>
          <w:rFonts w:ascii="Trebuchet MS" w:hAnsi="Trebuchet MS" w:cs="Times New Roman"/>
          <w:color w:val="222222"/>
          <w:lang w:val="ro-RO"/>
        </w:rPr>
        <w:t xml:space="preserve">SEE și </w:t>
      </w:r>
      <w:r w:rsidR="00AA388B" w:rsidRPr="003E341A">
        <w:rPr>
          <w:rFonts w:ascii="Trebuchet MS" w:hAnsi="Trebuchet MS" w:cs="Times New Roman"/>
          <w:color w:val="222222"/>
          <w:lang w:val="ro-RO"/>
        </w:rPr>
        <w:t>Norvegi</w:t>
      </w:r>
      <w:r w:rsidR="00AA388B">
        <w:rPr>
          <w:rFonts w:ascii="Trebuchet MS" w:hAnsi="Trebuchet MS" w:cs="Times New Roman"/>
          <w:color w:val="222222"/>
          <w:lang w:val="ro-RO"/>
        </w:rPr>
        <w:t>ene</w:t>
      </w:r>
      <w:r w:rsidR="00AA388B" w:rsidRPr="003E341A">
        <w:rPr>
          <w:rFonts w:ascii="Trebuchet MS" w:hAnsi="Trebuchet MS" w:cs="Times New Roman"/>
          <w:color w:val="222222"/>
          <w:lang w:val="ro-RO"/>
        </w:rPr>
        <w:t xml:space="preserve"> </w:t>
      </w:r>
      <w:r w:rsidRPr="003E341A">
        <w:rPr>
          <w:rFonts w:ascii="Trebuchet MS" w:hAnsi="Trebuchet MS" w:cs="Times New Roman"/>
          <w:color w:val="222222"/>
          <w:lang w:val="ro-RO"/>
        </w:rPr>
        <w:t xml:space="preserve">2014-2021, în special cu Programul „Dezvoltare locală, </w:t>
      </w:r>
      <w:r w:rsidR="003E341A" w:rsidRPr="003E341A">
        <w:rPr>
          <w:rFonts w:ascii="Trebuchet MS" w:hAnsi="Trebuchet MS" w:cs="Times New Roman"/>
          <w:color w:val="222222"/>
          <w:lang w:val="ro-RO"/>
        </w:rPr>
        <w:t xml:space="preserve">Reducerea Sărăciei </w:t>
      </w:r>
      <w:r w:rsidRPr="003E341A">
        <w:rPr>
          <w:rFonts w:ascii="Trebuchet MS" w:hAnsi="Trebuchet MS" w:cs="Times New Roman"/>
          <w:color w:val="222222"/>
          <w:lang w:val="ro-RO"/>
        </w:rPr>
        <w:t xml:space="preserve">și </w:t>
      </w:r>
      <w:r w:rsidR="003E341A">
        <w:rPr>
          <w:rFonts w:ascii="Trebuchet MS" w:hAnsi="Trebuchet MS" w:cs="Times New Roman"/>
          <w:color w:val="222222"/>
          <w:lang w:val="ro-RO"/>
        </w:rPr>
        <w:t>Îmbunătățirea</w:t>
      </w:r>
      <w:r w:rsidR="003E341A" w:rsidRPr="003E341A">
        <w:rPr>
          <w:rFonts w:ascii="Trebuchet MS" w:hAnsi="Trebuchet MS" w:cs="Times New Roman"/>
          <w:color w:val="222222"/>
          <w:lang w:val="ro-RO"/>
        </w:rPr>
        <w:t xml:space="preserve"> </w:t>
      </w:r>
      <w:r w:rsidR="003E341A">
        <w:rPr>
          <w:rFonts w:ascii="Trebuchet MS" w:hAnsi="Trebuchet MS" w:cs="Times New Roman"/>
          <w:color w:val="222222"/>
          <w:lang w:val="ro-RO"/>
        </w:rPr>
        <w:t>Incluziunii R</w:t>
      </w:r>
      <w:r w:rsidR="003B11B4">
        <w:rPr>
          <w:rFonts w:ascii="Trebuchet MS" w:hAnsi="Trebuchet MS" w:cs="Times New Roman"/>
          <w:color w:val="222222"/>
          <w:lang w:val="ro-RO"/>
        </w:rPr>
        <w:t>omilor” (Operator de Program</w:t>
      </w:r>
      <w:r w:rsidRPr="003E341A">
        <w:rPr>
          <w:rFonts w:ascii="Trebuchet MS" w:hAnsi="Trebuchet MS" w:cs="Times New Roman"/>
          <w:color w:val="222222"/>
          <w:lang w:val="ro-RO"/>
        </w:rPr>
        <w:t xml:space="preserve"> - Fondul Român de Dezvoltare Socială)</w:t>
      </w:r>
      <w:r w:rsidR="00AA388B">
        <w:rPr>
          <w:rFonts w:ascii="Trebuchet MS" w:hAnsi="Trebuchet MS" w:cs="Times New Roman"/>
          <w:color w:val="222222"/>
          <w:lang w:val="ro-RO"/>
        </w:rPr>
        <w:t xml:space="preserve"> și</w:t>
      </w:r>
      <w:r w:rsidRPr="003E341A">
        <w:rPr>
          <w:rFonts w:ascii="Trebuchet MS" w:hAnsi="Trebuchet MS" w:cs="Times New Roman"/>
          <w:color w:val="222222"/>
          <w:lang w:val="ro-RO"/>
        </w:rPr>
        <w:t xml:space="preserve"> în același timp </w:t>
      </w:r>
      <w:r w:rsidR="00AA388B">
        <w:rPr>
          <w:rFonts w:ascii="Trebuchet MS" w:hAnsi="Trebuchet MS" w:cs="Times New Roman"/>
          <w:color w:val="222222"/>
          <w:lang w:val="ro-RO"/>
        </w:rPr>
        <w:t>să prevină</w:t>
      </w:r>
      <w:r w:rsidR="00AA388B" w:rsidRPr="003E341A">
        <w:rPr>
          <w:rFonts w:ascii="Trebuchet MS" w:hAnsi="Trebuchet MS" w:cs="Times New Roman"/>
          <w:color w:val="222222"/>
          <w:lang w:val="ro-RO"/>
        </w:rPr>
        <w:t xml:space="preserve"> </w:t>
      </w:r>
      <w:r w:rsidRPr="003E341A">
        <w:rPr>
          <w:rFonts w:ascii="Trebuchet MS" w:hAnsi="Trebuchet MS" w:cs="Times New Roman"/>
          <w:color w:val="222222"/>
          <w:lang w:val="ro-RO"/>
        </w:rPr>
        <w:t>orice suprapunere</w:t>
      </w:r>
      <w:r w:rsidR="00AA388B">
        <w:rPr>
          <w:rFonts w:ascii="Trebuchet MS" w:hAnsi="Trebuchet MS" w:cs="Times New Roman"/>
          <w:color w:val="222222"/>
          <w:lang w:val="ro-RO"/>
        </w:rPr>
        <w:t xml:space="preserve"> de finanțare</w:t>
      </w:r>
      <w:r w:rsidRPr="003E341A">
        <w:rPr>
          <w:rFonts w:ascii="Trebuchet MS" w:hAnsi="Trebuchet MS" w:cs="Times New Roman"/>
          <w:color w:val="222222"/>
          <w:lang w:val="ro-RO"/>
        </w:rPr>
        <w:t>.</w:t>
      </w:r>
    </w:p>
    <w:p w14:paraId="387D4363" w14:textId="77777777" w:rsidR="003E341A" w:rsidRDefault="003E341A" w:rsidP="003E341A">
      <w:pPr>
        <w:jc w:val="both"/>
        <w:rPr>
          <w:rFonts w:ascii="Trebuchet MS" w:hAnsi="Trebuchet MS" w:cs="Times New Roman"/>
          <w:color w:val="222222"/>
          <w:lang w:val="ro-RO"/>
        </w:rPr>
      </w:pPr>
    </w:p>
    <w:p w14:paraId="699EA660" w14:textId="5D8AD249"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În cadrul acestui apel, pentru a evita suprapunerea și dublarea finanțării cu alte inițiative similare, nu vor fi eligibile activități care au fost deja sau vor fi derulate prin alte proiecte (finanțate din fonduri structurale sau alte fonduri naționale nerambursabile, SEE și norvegi</w:t>
      </w:r>
      <w:r w:rsidR="00E079D1">
        <w:rPr>
          <w:rFonts w:ascii="Trebuchet MS" w:hAnsi="Trebuchet MS" w:cs="Times New Roman"/>
          <w:color w:val="222222"/>
          <w:lang w:val="ro-RO"/>
        </w:rPr>
        <w:t>e</w:t>
      </w:r>
      <w:r w:rsidRPr="003E341A">
        <w:rPr>
          <w:rFonts w:ascii="Trebuchet MS" w:hAnsi="Trebuchet MS" w:cs="Times New Roman"/>
          <w:color w:val="222222"/>
          <w:lang w:val="ro-RO"/>
        </w:rPr>
        <w:t xml:space="preserve">ne etc.) fie în curs de implementare la momentul depunerii </w:t>
      </w:r>
      <w:r w:rsidR="00302506">
        <w:rPr>
          <w:rFonts w:ascii="Trebuchet MS" w:hAnsi="Trebuchet MS" w:cs="Times New Roman"/>
          <w:color w:val="222222"/>
          <w:lang w:val="ro-RO"/>
        </w:rPr>
        <w:t>aplicației de proiect</w:t>
      </w:r>
      <w:r w:rsidRPr="003E341A">
        <w:rPr>
          <w:rFonts w:ascii="Trebuchet MS" w:hAnsi="Trebuchet MS" w:cs="Times New Roman"/>
          <w:color w:val="222222"/>
          <w:lang w:val="ro-RO"/>
        </w:rPr>
        <w:t xml:space="preserve"> sau la momentul contractării proiectului (dacă se acordă finanțarea/grant-ul).</w:t>
      </w:r>
    </w:p>
    <w:p w14:paraId="0661A4B8" w14:textId="77777777" w:rsidR="00B27908" w:rsidRPr="003E341A" w:rsidRDefault="00B27908" w:rsidP="003E341A">
      <w:pPr>
        <w:jc w:val="both"/>
        <w:rPr>
          <w:rFonts w:ascii="Trebuchet MS" w:hAnsi="Trebuchet MS" w:cs="Times New Roman"/>
          <w:color w:val="222222"/>
          <w:lang w:val="ro-RO"/>
        </w:rPr>
      </w:pPr>
    </w:p>
    <w:p w14:paraId="6AF8D346" w14:textId="1D693B18"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lastRenderedPageBreak/>
        <w:t>Mai mult, pentru a evita dubla finanțare, nu sunt eligibile, în cadrul prezentului apel, activități care i</w:t>
      </w:r>
      <w:r w:rsidR="00964C10">
        <w:rPr>
          <w:rFonts w:ascii="Trebuchet MS" w:hAnsi="Trebuchet MS" w:cs="Times New Roman"/>
          <w:color w:val="222222"/>
          <w:lang w:val="ro-RO"/>
        </w:rPr>
        <w:t>ntră sub obligația PP/partenerilor</w:t>
      </w:r>
      <w:r w:rsidRPr="003E341A">
        <w:rPr>
          <w:rFonts w:ascii="Trebuchet MS" w:hAnsi="Trebuchet MS" w:cs="Times New Roman"/>
          <w:color w:val="222222"/>
          <w:lang w:val="ro-RO"/>
        </w:rPr>
        <w:t xml:space="preserve"> de a asigura sustenabilitatea proiectelor finanțate anterior în cadrul Programului RO19, finanțat prin </w:t>
      </w:r>
      <w:r w:rsidR="003E341A">
        <w:rPr>
          <w:rFonts w:ascii="Trebuchet MS" w:hAnsi="Trebuchet MS" w:cs="Times New Roman"/>
          <w:color w:val="222222"/>
          <w:lang w:val="ro-RO"/>
        </w:rPr>
        <w:t>Granturile Norvegiene</w:t>
      </w:r>
      <w:r w:rsidRPr="003E341A">
        <w:rPr>
          <w:rFonts w:ascii="Trebuchet MS" w:hAnsi="Trebuchet MS" w:cs="Times New Roman"/>
          <w:color w:val="222222"/>
          <w:lang w:val="ro-RO"/>
        </w:rPr>
        <w:t xml:space="preserve"> 2009-2014. De asemenea, nu </w:t>
      </w:r>
      <w:r w:rsidR="003E341A">
        <w:rPr>
          <w:rFonts w:ascii="Trebuchet MS" w:hAnsi="Trebuchet MS" w:cs="Times New Roman"/>
          <w:color w:val="222222"/>
          <w:lang w:val="ro-RO"/>
        </w:rPr>
        <w:t>sunt</w:t>
      </w:r>
      <w:r w:rsidRPr="003E341A">
        <w:rPr>
          <w:rFonts w:ascii="Trebuchet MS" w:hAnsi="Trebuchet MS" w:cs="Times New Roman"/>
          <w:color w:val="222222"/>
          <w:lang w:val="ro-RO"/>
        </w:rPr>
        <w:t xml:space="preserve"> activități eligibile </w:t>
      </w:r>
      <w:r w:rsidR="003E341A">
        <w:rPr>
          <w:rFonts w:ascii="Trebuchet MS" w:hAnsi="Trebuchet MS" w:cs="Times New Roman"/>
          <w:color w:val="222222"/>
          <w:lang w:val="ro-RO"/>
        </w:rPr>
        <w:t xml:space="preserve">cele </w:t>
      </w:r>
      <w:r w:rsidRPr="003E341A">
        <w:rPr>
          <w:rFonts w:ascii="Trebuchet MS" w:hAnsi="Trebuchet MS" w:cs="Times New Roman"/>
          <w:color w:val="222222"/>
          <w:lang w:val="ro-RO"/>
        </w:rPr>
        <w:t>care promovează partidele</w:t>
      </w:r>
      <w:r w:rsidR="003E341A">
        <w:rPr>
          <w:rFonts w:ascii="Trebuchet MS" w:hAnsi="Trebuchet MS" w:cs="Times New Roman"/>
          <w:color w:val="222222"/>
          <w:lang w:val="ro-RO"/>
        </w:rPr>
        <w:t xml:space="preserve"> politice</w:t>
      </w:r>
      <w:r w:rsidRPr="003E341A">
        <w:rPr>
          <w:rFonts w:ascii="Trebuchet MS" w:hAnsi="Trebuchet MS" w:cs="Times New Roman"/>
          <w:color w:val="222222"/>
          <w:lang w:val="ro-RO"/>
        </w:rPr>
        <w:t xml:space="preserve"> și activitățile care promovează direct sau indirect o doctrină religioasă, misiune sau prozelitism legată de </w:t>
      </w:r>
      <w:r w:rsidR="003E341A">
        <w:rPr>
          <w:rFonts w:ascii="Trebuchet MS" w:hAnsi="Trebuchet MS" w:cs="Times New Roman"/>
          <w:color w:val="222222"/>
          <w:lang w:val="ro-RO"/>
        </w:rPr>
        <w:t>religie sau convingeri proprii</w:t>
      </w:r>
      <w:r w:rsidRPr="003E341A">
        <w:rPr>
          <w:rFonts w:ascii="Trebuchet MS" w:hAnsi="Trebuchet MS" w:cs="Times New Roman"/>
          <w:color w:val="222222"/>
          <w:lang w:val="ro-RO"/>
        </w:rPr>
        <w:t>.</w:t>
      </w:r>
    </w:p>
    <w:p w14:paraId="66CE199E" w14:textId="5DA2B18E"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 xml:space="preserve">Aceste condiții sunt confirmate de </w:t>
      </w:r>
      <w:r w:rsidR="00046396">
        <w:rPr>
          <w:rFonts w:ascii="Trebuchet MS" w:hAnsi="Trebuchet MS" w:cs="Times New Roman"/>
          <w:color w:val="222222"/>
          <w:lang w:val="ro-RO"/>
        </w:rPr>
        <w:t xml:space="preserve">Promotorul de </w:t>
      </w:r>
      <w:r w:rsidR="00E079D1">
        <w:rPr>
          <w:rFonts w:ascii="Trebuchet MS" w:hAnsi="Trebuchet MS" w:cs="Times New Roman"/>
          <w:color w:val="222222"/>
          <w:lang w:val="ro-RO"/>
        </w:rPr>
        <w:t>Proiect (PP)</w:t>
      </w:r>
      <w:r w:rsidR="00E079D1" w:rsidRPr="003E341A">
        <w:rPr>
          <w:rFonts w:ascii="Trebuchet MS" w:hAnsi="Trebuchet MS" w:cs="Times New Roman"/>
          <w:color w:val="222222"/>
          <w:lang w:val="ro-RO"/>
        </w:rPr>
        <w:t xml:space="preserve"> </w:t>
      </w:r>
      <w:r w:rsidRPr="003E341A">
        <w:rPr>
          <w:rFonts w:ascii="Trebuchet MS" w:hAnsi="Trebuchet MS" w:cs="Times New Roman"/>
          <w:color w:val="222222"/>
          <w:lang w:val="ro-RO"/>
        </w:rPr>
        <w:t xml:space="preserve">la momentul depunerii </w:t>
      </w:r>
      <w:r w:rsidR="00302506">
        <w:rPr>
          <w:rFonts w:ascii="Trebuchet MS" w:hAnsi="Trebuchet MS" w:cs="Times New Roman"/>
          <w:color w:val="222222"/>
          <w:lang w:val="ro-RO"/>
        </w:rPr>
        <w:t>aplicației de proiect</w:t>
      </w:r>
      <w:r w:rsidRPr="003E341A">
        <w:rPr>
          <w:rFonts w:ascii="Trebuchet MS" w:hAnsi="Trebuchet MS" w:cs="Times New Roman"/>
          <w:color w:val="222222"/>
          <w:lang w:val="ro-RO"/>
        </w:rPr>
        <w:t xml:space="preserve"> în cadrul acestui apel prin semnarea unei declarații specifice și, de asemenea, la momentul contractării, când PP va tr</w:t>
      </w:r>
      <w:r w:rsidR="0052773E">
        <w:rPr>
          <w:rFonts w:ascii="Trebuchet MS" w:hAnsi="Trebuchet MS" w:cs="Times New Roman"/>
          <w:color w:val="222222"/>
          <w:lang w:val="ro-RO"/>
        </w:rPr>
        <w:t>ebui să</w:t>
      </w:r>
      <w:r w:rsidR="00964C10">
        <w:rPr>
          <w:rFonts w:ascii="Trebuchet MS" w:hAnsi="Trebuchet MS" w:cs="Times New Roman"/>
          <w:color w:val="222222"/>
          <w:lang w:val="ro-RO"/>
        </w:rPr>
        <w:t xml:space="preserve"> o</w:t>
      </w:r>
      <w:r w:rsidR="0052773E">
        <w:rPr>
          <w:rFonts w:ascii="Trebuchet MS" w:hAnsi="Trebuchet MS" w:cs="Times New Roman"/>
          <w:color w:val="222222"/>
          <w:lang w:val="ro-RO"/>
        </w:rPr>
        <w:t xml:space="preserve"> semneze din nou</w:t>
      </w:r>
      <w:r w:rsidRPr="003E341A">
        <w:rPr>
          <w:rFonts w:ascii="Trebuchet MS" w:hAnsi="Trebuchet MS" w:cs="Times New Roman"/>
          <w:color w:val="222222"/>
          <w:lang w:val="ro-RO"/>
        </w:rPr>
        <w:t>.</w:t>
      </w:r>
    </w:p>
    <w:p w14:paraId="0BB99F8A" w14:textId="2BC72DFA"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 xml:space="preserve">Dacă proiectul este finanțat și aceste încălcări sunt </w:t>
      </w:r>
      <w:r w:rsidR="00046396">
        <w:rPr>
          <w:rFonts w:ascii="Trebuchet MS" w:hAnsi="Trebuchet MS" w:cs="Times New Roman"/>
          <w:color w:val="222222"/>
          <w:lang w:val="ro-RO"/>
        </w:rPr>
        <w:t>descoperite de Operatorul de Program</w:t>
      </w:r>
      <w:r w:rsidRPr="003E341A">
        <w:rPr>
          <w:rFonts w:ascii="Trebuchet MS" w:hAnsi="Trebuchet MS" w:cs="Times New Roman"/>
          <w:color w:val="222222"/>
          <w:lang w:val="ro-RO"/>
        </w:rPr>
        <w:t xml:space="preserve"> în timpul implementării proiectului, activitățile respective sunt declarate retrospectiv neeligibile.</w:t>
      </w:r>
    </w:p>
    <w:p w14:paraId="133BA504" w14:textId="77777777" w:rsidR="00046396" w:rsidRDefault="00046396" w:rsidP="003E341A">
      <w:pPr>
        <w:jc w:val="both"/>
        <w:rPr>
          <w:rFonts w:ascii="Trebuchet MS" w:hAnsi="Trebuchet MS" w:cs="Times New Roman"/>
          <w:color w:val="222222"/>
          <w:lang w:val="ro-RO"/>
        </w:rPr>
      </w:pPr>
    </w:p>
    <w:p w14:paraId="6B2A1C24" w14:textId="49B6D51A" w:rsidR="00B27908" w:rsidRPr="003E341A" w:rsidRDefault="00B27908" w:rsidP="003E341A">
      <w:pPr>
        <w:jc w:val="both"/>
        <w:rPr>
          <w:rFonts w:ascii="Trebuchet MS" w:hAnsi="Trebuchet MS" w:cs="Times New Roman"/>
          <w:color w:val="222222"/>
          <w:lang w:val="ro-RO"/>
        </w:rPr>
      </w:pPr>
      <w:r w:rsidRPr="003E341A">
        <w:rPr>
          <w:rFonts w:ascii="Trebuchet MS" w:hAnsi="Trebuchet MS" w:cs="Times New Roman"/>
          <w:color w:val="222222"/>
          <w:lang w:val="ro-RO"/>
        </w:rPr>
        <w:t>Apelul deschis pentru propuneri</w:t>
      </w:r>
      <w:r w:rsidR="00046396">
        <w:rPr>
          <w:rFonts w:ascii="Trebuchet MS" w:hAnsi="Trebuchet MS" w:cs="Times New Roman"/>
          <w:color w:val="222222"/>
          <w:lang w:val="ro-RO"/>
        </w:rPr>
        <w:t xml:space="preserve"> de proiecte</w:t>
      </w:r>
      <w:r w:rsidRPr="003E341A">
        <w:rPr>
          <w:rFonts w:ascii="Trebuchet MS" w:hAnsi="Trebuchet MS" w:cs="Times New Roman"/>
          <w:color w:val="222222"/>
          <w:lang w:val="ro-RO"/>
        </w:rPr>
        <w:t xml:space="preserve"> contribuie la îmbunătățirea </w:t>
      </w:r>
      <w:r w:rsidRPr="00046396">
        <w:rPr>
          <w:rFonts w:ascii="Trebuchet MS" w:hAnsi="Trebuchet MS" w:cs="Times New Roman"/>
          <w:b/>
          <w:color w:val="222222"/>
          <w:lang w:val="ro-RO"/>
        </w:rPr>
        <w:t xml:space="preserve">Rezultatului II </w:t>
      </w:r>
      <w:r w:rsidR="00046396" w:rsidRPr="00046396">
        <w:rPr>
          <w:rFonts w:ascii="Trebuchet MS" w:hAnsi="Trebuchet MS" w:cs="Times New Roman"/>
          <w:b/>
          <w:color w:val="222222"/>
          <w:lang w:val="ro-RO"/>
        </w:rPr>
        <w:t>Acces</w:t>
      </w:r>
      <w:r w:rsidRPr="00046396">
        <w:rPr>
          <w:rFonts w:ascii="Trebuchet MS" w:hAnsi="Trebuchet MS" w:cs="Times New Roman"/>
          <w:b/>
          <w:color w:val="222222"/>
          <w:lang w:val="ro-RO"/>
        </w:rPr>
        <w:t xml:space="preserve"> la serviciile de asistență medicală pentru grupurile vulnerabile </w:t>
      </w:r>
      <w:r w:rsidRPr="003E341A">
        <w:rPr>
          <w:rFonts w:ascii="Trebuchet MS" w:hAnsi="Trebuchet MS" w:cs="Times New Roman"/>
          <w:color w:val="222222"/>
          <w:lang w:val="ro-RO"/>
        </w:rPr>
        <w:t xml:space="preserve">și va sprijini măsuri pentru îmbunătățirea accesului la asistență medicală pentru grupurile vulnerabile, inclusiv </w:t>
      </w:r>
      <w:r w:rsidR="0052773E">
        <w:rPr>
          <w:rFonts w:ascii="Trebuchet MS" w:hAnsi="Trebuchet MS" w:cs="Times New Roman"/>
          <w:color w:val="222222"/>
          <w:lang w:val="ro-RO"/>
        </w:rPr>
        <w:t>Romi</w:t>
      </w:r>
      <w:r w:rsidRPr="003E341A">
        <w:rPr>
          <w:rFonts w:ascii="Trebuchet MS" w:hAnsi="Trebuchet MS" w:cs="Times New Roman"/>
          <w:color w:val="222222"/>
          <w:lang w:val="ro-RO"/>
        </w:rPr>
        <w:t xml:space="preserve">, cu accent pe creșterea gradului de conștientizare, creșterea capacității și </w:t>
      </w:r>
      <w:r w:rsidR="00046396">
        <w:rPr>
          <w:rFonts w:ascii="Trebuchet MS" w:hAnsi="Trebuchet MS" w:cs="Times New Roman"/>
          <w:color w:val="222222"/>
          <w:lang w:val="ro-RO"/>
        </w:rPr>
        <w:t>campanii</w:t>
      </w:r>
      <w:r w:rsidRPr="003E341A">
        <w:rPr>
          <w:rFonts w:ascii="Trebuchet MS" w:hAnsi="Trebuchet MS" w:cs="Times New Roman"/>
          <w:color w:val="222222"/>
          <w:lang w:val="ro-RO"/>
        </w:rPr>
        <w:t xml:space="preserve"> educaționale.</w:t>
      </w:r>
    </w:p>
    <w:p w14:paraId="498674F5" w14:textId="77777777" w:rsidR="00B27908" w:rsidRDefault="00B27908" w:rsidP="00B2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hAnsi="Times New Roman" w:cs="Times New Roman"/>
          <w:color w:val="222222"/>
          <w:sz w:val="24"/>
          <w:szCs w:val="24"/>
          <w:lang w:val="ro-RO"/>
        </w:rPr>
      </w:pPr>
    </w:p>
    <w:p w14:paraId="4E426341" w14:textId="47EB4BA4" w:rsidR="00B27908" w:rsidRPr="00CB73D9" w:rsidRDefault="00CB73D9" w:rsidP="00E079D1">
      <w:pPr>
        <w:pStyle w:val="Heading2"/>
        <w:rPr>
          <w:b/>
          <w:noProof w:val="0"/>
        </w:rPr>
      </w:pPr>
      <w:bookmarkStart w:id="4" w:name="_Toc49940262"/>
      <w:r w:rsidRPr="00CB73D9">
        <w:rPr>
          <w:b/>
          <w:noProof w:val="0"/>
        </w:rPr>
        <w:t xml:space="preserve">2.1 </w:t>
      </w:r>
      <w:r w:rsidR="00B27908" w:rsidRPr="00046396">
        <w:rPr>
          <w:b/>
          <w:noProof w:val="0"/>
        </w:rPr>
        <w:t>Obiective și rezultate preconizate</w:t>
      </w:r>
      <w:bookmarkEnd w:id="4"/>
    </w:p>
    <w:p w14:paraId="098EA5F2" w14:textId="77777777" w:rsidR="00E079D1" w:rsidRDefault="00E079D1" w:rsidP="00046396">
      <w:pPr>
        <w:jc w:val="both"/>
        <w:rPr>
          <w:rFonts w:ascii="Trebuchet MS" w:hAnsi="Trebuchet MS" w:cs="Times New Roman"/>
          <w:color w:val="222222"/>
          <w:lang w:val="ro-RO"/>
        </w:rPr>
      </w:pPr>
    </w:p>
    <w:p w14:paraId="1D8C79FB" w14:textId="77777777" w:rsidR="00B27908" w:rsidRPr="00046396" w:rsidRDefault="00B27908" w:rsidP="00046396">
      <w:pPr>
        <w:jc w:val="both"/>
        <w:rPr>
          <w:rFonts w:ascii="Trebuchet MS" w:hAnsi="Trebuchet MS" w:cs="Times New Roman"/>
          <w:color w:val="222222"/>
          <w:lang w:val="ro-RO"/>
        </w:rPr>
      </w:pPr>
      <w:r w:rsidRPr="00046396">
        <w:rPr>
          <w:rFonts w:ascii="Trebuchet MS" w:hAnsi="Trebuchet MS" w:cs="Times New Roman"/>
          <w:color w:val="222222"/>
          <w:lang w:val="ro-RO"/>
        </w:rPr>
        <w:t>Proiectele finanțate în cadrul acestui apel contribuie la obținerea următoarelor rezultate ale programului:</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1088"/>
        <w:gridCol w:w="1096"/>
        <w:gridCol w:w="803"/>
        <w:gridCol w:w="1070"/>
        <w:gridCol w:w="901"/>
        <w:gridCol w:w="839"/>
        <w:gridCol w:w="821"/>
        <w:gridCol w:w="1079"/>
        <w:gridCol w:w="839"/>
      </w:tblGrid>
      <w:tr w:rsidR="00B27908" w:rsidRPr="00B27908" w14:paraId="396E188F" w14:textId="77777777" w:rsidTr="00CB73D9">
        <w:trPr>
          <w:trHeight w:val="187"/>
          <w:tblHeader/>
        </w:trPr>
        <w:tc>
          <w:tcPr>
            <w:tcW w:w="498" w:type="pct"/>
            <w:shd w:val="clear" w:color="000000" w:fill="E7E6E6"/>
            <w:vAlign w:val="center"/>
            <w:hideMark/>
          </w:tcPr>
          <w:p w14:paraId="26517A86"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Nr</w:t>
            </w:r>
          </w:p>
        </w:tc>
        <w:tc>
          <w:tcPr>
            <w:tcW w:w="574" w:type="pct"/>
            <w:shd w:val="clear" w:color="000000" w:fill="E7E6E6"/>
            <w:vAlign w:val="center"/>
            <w:hideMark/>
          </w:tcPr>
          <w:p w14:paraId="1ED61E47"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Rezultatele asteptate ale programului</w:t>
            </w:r>
          </w:p>
        </w:tc>
        <w:tc>
          <w:tcPr>
            <w:tcW w:w="578" w:type="pct"/>
            <w:shd w:val="clear" w:color="000000" w:fill="E7E6E6"/>
            <w:vAlign w:val="center"/>
            <w:hideMark/>
          </w:tcPr>
          <w:p w14:paraId="17545B18"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Indicatori</w:t>
            </w:r>
          </w:p>
        </w:tc>
        <w:tc>
          <w:tcPr>
            <w:tcW w:w="423" w:type="pct"/>
            <w:shd w:val="clear" w:color="000000" w:fill="E7E6E6"/>
            <w:vAlign w:val="center"/>
            <w:hideMark/>
          </w:tcPr>
          <w:p w14:paraId="1A375E45"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Unitatea de măsură</w:t>
            </w:r>
          </w:p>
        </w:tc>
        <w:tc>
          <w:tcPr>
            <w:tcW w:w="564" w:type="pct"/>
            <w:shd w:val="clear" w:color="000000" w:fill="E7E6E6"/>
            <w:vAlign w:val="center"/>
            <w:hideMark/>
          </w:tcPr>
          <w:p w14:paraId="59283988"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Sursa de verificare</w:t>
            </w:r>
          </w:p>
        </w:tc>
        <w:tc>
          <w:tcPr>
            <w:tcW w:w="475" w:type="pct"/>
            <w:shd w:val="clear" w:color="000000" w:fill="E7E6E6"/>
            <w:vAlign w:val="center"/>
            <w:hideMark/>
          </w:tcPr>
          <w:p w14:paraId="773406A5"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Frecventa raportării</w:t>
            </w:r>
          </w:p>
        </w:tc>
        <w:tc>
          <w:tcPr>
            <w:tcW w:w="442" w:type="pct"/>
            <w:shd w:val="clear" w:color="000000" w:fill="E7E6E6"/>
            <w:vAlign w:val="center"/>
            <w:hideMark/>
          </w:tcPr>
          <w:p w14:paraId="21EFEBE4"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Valoarea de bază</w:t>
            </w:r>
          </w:p>
        </w:tc>
        <w:tc>
          <w:tcPr>
            <w:tcW w:w="433" w:type="pct"/>
            <w:shd w:val="clear" w:color="000000" w:fill="E7E6E6"/>
            <w:vAlign w:val="center"/>
            <w:hideMark/>
          </w:tcPr>
          <w:p w14:paraId="0C395EBA"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Anul de referință</w:t>
            </w:r>
          </w:p>
        </w:tc>
        <w:tc>
          <w:tcPr>
            <w:tcW w:w="569" w:type="pct"/>
            <w:shd w:val="clear" w:color="000000" w:fill="E7E6E6"/>
            <w:vAlign w:val="center"/>
            <w:hideMark/>
          </w:tcPr>
          <w:p w14:paraId="0FF3B155"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Programul valorii țintă</w:t>
            </w:r>
          </w:p>
        </w:tc>
        <w:tc>
          <w:tcPr>
            <w:tcW w:w="442" w:type="pct"/>
            <w:shd w:val="clear" w:color="000000" w:fill="E7E6E6"/>
          </w:tcPr>
          <w:p w14:paraId="12E6C05B" w14:textId="77777777" w:rsidR="00B27908" w:rsidRPr="00B27908" w:rsidRDefault="00B27908" w:rsidP="00A91F31">
            <w:pPr>
              <w:jc w:val="center"/>
              <w:rPr>
                <w:rFonts w:ascii="Times New Roman" w:eastAsia="Times New Roman" w:hAnsi="Times New Roman" w:cs="Times New Roman"/>
                <w:b/>
                <w:bCs/>
                <w:noProof w:val="0"/>
                <w:color w:val="000000"/>
                <w:sz w:val="16"/>
                <w:szCs w:val="16"/>
                <w:lang w:eastAsia="en-GB"/>
              </w:rPr>
            </w:pPr>
            <w:r w:rsidRPr="00B27908">
              <w:rPr>
                <w:rFonts w:ascii="Times New Roman" w:eastAsia="Times New Roman" w:hAnsi="Times New Roman" w:cs="Times New Roman"/>
                <w:b/>
                <w:bCs/>
                <w:noProof w:val="0"/>
                <w:color w:val="000000"/>
                <w:sz w:val="16"/>
                <w:szCs w:val="16"/>
                <w:lang w:eastAsia="en-GB"/>
              </w:rPr>
              <w:t>Valoarea țintă a apelului</w:t>
            </w:r>
          </w:p>
        </w:tc>
      </w:tr>
      <w:tr w:rsidR="00B27908" w:rsidRPr="00B27908" w14:paraId="5382FA94" w14:textId="77777777" w:rsidTr="00CB73D9">
        <w:trPr>
          <w:trHeight w:val="280"/>
        </w:trPr>
        <w:tc>
          <w:tcPr>
            <w:tcW w:w="498" w:type="pct"/>
            <w:vMerge w:val="restart"/>
            <w:shd w:val="clear" w:color="auto" w:fill="auto"/>
            <w:vAlign w:val="center"/>
            <w:hideMark/>
          </w:tcPr>
          <w:p w14:paraId="4FB0F3F3" w14:textId="5A97B8BC"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Rezultatul</w:t>
            </w:r>
            <w:r w:rsidR="00CB73D9">
              <w:rPr>
                <w:rFonts w:ascii="Times New Roman" w:eastAsia="Times New Roman" w:hAnsi="Times New Roman" w:cs="Times New Roman"/>
                <w:noProof w:val="0"/>
                <w:color w:val="000000"/>
                <w:sz w:val="16"/>
                <w:szCs w:val="16"/>
                <w:lang w:eastAsia="en-GB"/>
              </w:rPr>
              <w:t xml:space="preserve"> (Outcome)</w:t>
            </w:r>
            <w:r w:rsidRPr="00B27908">
              <w:rPr>
                <w:rFonts w:ascii="Times New Roman" w:eastAsia="Times New Roman" w:hAnsi="Times New Roman" w:cs="Times New Roman"/>
                <w:noProof w:val="0"/>
                <w:color w:val="000000"/>
                <w:sz w:val="16"/>
                <w:szCs w:val="16"/>
                <w:lang w:eastAsia="en-GB"/>
              </w:rPr>
              <w:t xml:space="preserve"> 2</w:t>
            </w:r>
          </w:p>
          <w:p w14:paraId="528B8E7D"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Accesul la serviciile de sănătate pentru grupurile vulnerabile a fost îmbunătățit</w:t>
            </w:r>
          </w:p>
        </w:tc>
        <w:tc>
          <w:tcPr>
            <w:tcW w:w="574" w:type="pct"/>
            <w:vMerge w:val="restart"/>
            <w:shd w:val="clear" w:color="auto" w:fill="auto"/>
            <w:vAlign w:val="center"/>
            <w:hideMark/>
          </w:tcPr>
          <w:p w14:paraId="4EE629C0" w14:textId="7D47489D"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Rezultat</w:t>
            </w:r>
            <w:r w:rsidR="00CB73D9">
              <w:rPr>
                <w:rFonts w:ascii="Times New Roman" w:eastAsia="Times New Roman" w:hAnsi="Times New Roman" w:cs="Times New Roman"/>
                <w:noProof w:val="0"/>
                <w:color w:val="000000"/>
                <w:sz w:val="16"/>
                <w:szCs w:val="16"/>
                <w:lang w:eastAsia="en-GB"/>
              </w:rPr>
              <w:t xml:space="preserve"> (Output)</w:t>
            </w:r>
            <w:r w:rsidRPr="00B27908">
              <w:rPr>
                <w:rFonts w:ascii="Times New Roman" w:eastAsia="Times New Roman" w:hAnsi="Times New Roman" w:cs="Times New Roman"/>
                <w:noProof w:val="0"/>
                <w:color w:val="000000"/>
                <w:sz w:val="16"/>
                <w:szCs w:val="16"/>
                <w:lang w:eastAsia="en-GB"/>
              </w:rPr>
              <w:t xml:space="preserve"> 2.5</w:t>
            </w:r>
          </w:p>
          <w:p w14:paraId="6EDC8A81"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Servicii de informare și alte proiecte furnizate grupurilor vulnerabile</w:t>
            </w:r>
          </w:p>
        </w:tc>
        <w:tc>
          <w:tcPr>
            <w:tcW w:w="578" w:type="pct"/>
            <w:shd w:val="clear" w:color="auto" w:fill="auto"/>
            <w:vAlign w:val="center"/>
            <w:hideMark/>
          </w:tcPr>
          <w:p w14:paraId="1DBA7C50" w14:textId="77777777" w:rsidR="00B27908" w:rsidRPr="00B27908" w:rsidRDefault="00B27908" w:rsidP="00A91F31">
            <w:pP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Numărul de proiecte pentru îmbunătățirea accesului la servicii de îngrijire a sănătății în zone îndepărtate sau pentru grupuri vulnerabile</w:t>
            </w:r>
          </w:p>
        </w:tc>
        <w:tc>
          <w:tcPr>
            <w:tcW w:w="423" w:type="pct"/>
            <w:shd w:val="clear" w:color="auto" w:fill="auto"/>
            <w:vAlign w:val="center"/>
            <w:hideMark/>
          </w:tcPr>
          <w:p w14:paraId="163FCFDF"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Număr</w:t>
            </w:r>
          </w:p>
        </w:tc>
        <w:tc>
          <w:tcPr>
            <w:tcW w:w="564" w:type="pct"/>
            <w:shd w:val="clear" w:color="auto" w:fill="auto"/>
            <w:vAlign w:val="center"/>
            <w:hideMark/>
          </w:tcPr>
          <w:p w14:paraId="29166A71" w14:textId="624D484D" w:rsidR="00B27908" w:rsidRPr="00B27908" w:rsidRDefault="00CB73D9" w:rsidP="00A91F31">
            <w:pPr>
              <w:rPr>
                <w:rFonts w:ascii="Times New Roman" w:eastAsia="Times New Roman" w:hAnsi="Times New Roman" w:cs="Times New Roman"/>
                <w:noProof w:val="0"/>
                <w:color w:val="000000"/>
                <w:sz w:val="16"/>
                <w:szCs w:val="16"/>
                <w:lang w:eastAsia="en-GB"/>
              </w:rPr>
            </w:pPr>
            <w:r>
              <w:rPr>
                <w:rFonts w:ascii="Times New Roman" w:eastAsia="Times New Roman" w:hAnsi="Times New Roman" w:cs="Times New Roman"/>
                <w:noProof w:val="0"/>
                <w:color w:val="000000"/>
                <w:sz w:val="16"/>
                <w:szCs w:val="16"/>
                <w:lang w:eastAsia="en-GB"/>
              </w:rPr>
              <w:t>Documentele</w:t>
            </w:r>
            <w:r w:rsidR="00B27908" w:rsidRPr="00B27908">
              <w:rPr>
                <w:rFonts w:ascii="Times New Roman" w:eastAsia="Times New Roman" w:hAnsi="Times New Roman" w:cs="Times New Roman"/>
                <w:noProof w:val="0"/>
                <w:color w:val="000000"/>
                <w:sz w:val="16"/>
                <w:szCs w:val="16"/>
                <w:lang w:eastAsia="en-GB"/>
              </w:rPr>
              <w:t xml:space="preserve"> </w:t>
            </w:r>
            <w:r w:rsidRPr="00B27908">
              <w:rPr>
                <w:rFonts w:ascii="Times New Roman" w:eastAsia="Times New Roman" w:hAnsi="Times New Roman" w:cs="Times New Roman"/>
                <w:noProof w:val="0"/>
                <w:color w:val="000000"/>
                <w:sz w:val="16"/>
                <w:szCs w:val="16"/>
                <w:lang w:eastAsia="en-GB"/>
              </w:rPr>
              <w:t xml:space="preserve">Promotorului </w:t>
            </w:r>
            <w:r w:rsidR="00B27908" w:rsidRPr="00B27908">
              <w:rPr>
                <w:rFonts w:ascii="Times New Roman" w:eastAsia="Times New Roman" w:hAnsi="Times New Roman" w:cs="Times New Roman"/>
                <w:noProof w:val="0"/>
                <w:color w:val="000000"/>
                <w:sz w:val="16"/>
                <w:szCs w:val="16"/>
                <w:lang w:eastAsia="en-GB"/>
              </w:rPr>
              <w:t xml:space="preserve">de </w:t>
            </w:r>
            <w:r w:rsidRPr="00B27908">
              <w:rPr>
                <w:rFonts w:ascii="Times New Roman" w:eastAsia="Times New Roman" w:hAnsi="Times New Roman" w:cs="Times New Roman"/>
                <w:noProof w:val="0"/>
                <w:color w:val="000000"/>
                <w:sz w:val="16"/>
                <w:szCs w:val="16"/>
                <w:lang w:eastAsia="en-GB"/>
              </w:rPr>
              <w:t>Proiect</w:t>
            </w:r>
          </w:p>
        </w:tc>
        <w:tc>
          <w:tcPr>
            <w:tcW w:w="475" w:type="pct"/>
            <w:shd w:val="clear" w:color="auto" w:fill="auto"/>
            <w:vAlign w:val="center"/>
            <w:hideMark/>
          </w:tcPr>
          <w:p w14:paraId="5BFE2F04" w14:textId="49DB9A46"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Semi</w:t>
            </w:r>
            <w:r w:rsidR="00CB73D9">
              <w:rPr>
                <w:rFonts w:ascii="Times New Roman" w:eastAsia="Times New Roman" w:hAnsi="Times New Roman" w:cs="Times New Roman"/>
                <w:noProof w:val="0"/>
                <w:color w:val="000000"/>
                <w:sz w:val="16"/>
                <w:szCs w:val="16"/>
                <w:lang w:eastAsia="en-GB"/>
              </w:rPr>
              <w:t>-</w:t>
            </w:r>
            <w:r w:rsidRPr="00B27908">
              <w:rPr>
                <w:rFonts w:ascii="Times New Roman" w:eastAsia="Times New Roman" w:hAnsi="Times New Roman" w:cs="Times New Roman"/>
                <w:noProof w:val="0"/>
                <w:color w:val="000000"/>
                <w:sz w:val="16"/>
                <w:szCs w:val="16"/>
                <w:lang w:eastAsia="en-GB"/>
              </w:rPr>
              <w:t xml:space="preserve"> anual</w:t>
            </w:r>
          </w:p>
        </w:tc>
        <w:tc>
          <w:tcPr>
            <w:tcW w:w="442" w:type="pct"/>
            <w:shd w:val="clear" w:color="auto" w:fill="auto"/>
            <w:vAlign w:val="center"/>
            <w:hideMark/>
          </w:tcPr>
          <w:p w14:paraId="415E8E9C"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0</w:t>
            </w:r>
          </w:p>
        </w:tc>
        <w:tc>
          <w:tcPr>
            <w:tcW w:w="433" w:type="pct"/>
            <w:shd w:val="clear" w:color="auto" w:fill="auto"/>
            <w:vAlign w:val="center"/>
            <w:hideMark/>
          </w:tcPr>
          <w:p w14:paraId="6391CE90"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N/A</w:t>
            </w:r>
          </w:p>
        </w:tc>
        <w:tc>
          <w:tcPr>
            <w:tcW w:w="569" w:type="pct"/>
            <w:shd w:val="clear" w:color="auto" w:fill="auto"/>
            <w:vAlign w:val="center"/>
            <w:hideMark/>
          </w:tcPr>
          <w:p w14:paraId="6BAE469F"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12</w:t>
            </w:r>
          </w:p>
        </w:tc>
        <w:tc>
          <w:tcPr>
            <w:tcW w:w="442" w:type="pct"/>
          </w:tcPr>
          <w:p w14:paraId="17D83993"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5D2580F6"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02D13EEE"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3067D09B"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08BA4347" w14:textId="77777777" w:rsidR="00CB73D9" w:rsidRDefault="00CB73D9" w:rsidP="00A91F31">
            <w:pPr>
              <w:jc w:val="center"/>
              <w:rPr>
                <w:rFonts w:ascii="Times New Roman" w:eastAsia="Times New Roman" w:hAnsi="Times New Roman" w:cs="Times New Roman"/>
                <w:noProof w:val="0"/>
                <w:sz w:val="16"/>
                <w:szCs w:val="16"/>
                <w:lang w:eastAsia="en-GB"/>
              </w:rPr>
            </w:pPr>
          </w:p>
          <w:p w14:paraId="6CB3B815" w14:textId="77777777" w:rsidR="00CB73D9" w:rsidRDefault="00CB73D9" w:rsidP="00A91F31">
            <w:pPr>
              <w:jc w:val="center"/>
              <w:rPr>
                <w:rFonts w:ascii="Times New Roman" w:eastAsia="Times New Roman" w:hAnsi="Times New Roman" w:cs="Times New Roman"/>
                <w:noProof w:val="0"/>
                <w:sz w:val="16"/>
                <w:szCs w:val="16"/>
                <w:lang w:eastAsia="en-GB"/>
              </w:rPr>
            </w:pPr>
          </w:p>
          <w:p w14:paraId="19BAA13B"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sz w:val="16"/>
                <w:szCs w:val="16"/>
                <w:lang w:eastAsia="en-GB"/>
              </w:rPr>
              <w:t>9</w:t>
            </w:r>
          </w:p>
          <w:p w14:paraId="27C81386"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41A1D345"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7832E4DD" w14:textId="77777777" w:rsidR="00B27908" w:rsidRPr="00B27908" w:rsidRDefault="00B27908" w:rsidP="00A91F31">
            <w:pPr>
              <w:jc w:val="center"/>
              <w:rPr>
                <w:rFonts w:ascii="Times New Roman" w:eastAsia="Times New Roman" w:hAnsi="Times New Roman" w:cs="Times New Roman"/>
                <w:noProof w:val="0"/>
                <w:sz w:val="16"/>
                <w:szCs w:val="16"/>
                <w:lang w:eastAsia="en-GB"/>
              </w:rPr>
            </w:pPr>
          </w:p>
        </w:tc>
      </w:tr>
      <w:tr w:rsidR="00B27908" w:rsidRPr="00B27908" w14:paraId="6FA7C1E0" w14:textId="77777777" w:rsidTr="00CB73D9">
        <w:trPr>
          <w:trHeight w:val="280"/>
        </w:trPr>
        <w:tc>
          <w:tcPr>
            <w:tcW w:w="498" w:type="pct"/>
            <w:vMerge/>
            <w:vAlign w:val="center"/>
            <w:hideMark/>
          </w:tcPr>
          <w:p w14:paraId="62D3E930" w14:textId="77777777" w:rsidR="00B27908" w:rsidRPr="00B27908" w:rsidRDefault="00B27908" w:rsidP="00A91F31">
            <w:pPr>
              <w:rPr>
                <w:rFonts w:ascii="Times New Roman" w:eastAsia="Times New Roman" w:hAnsi="Times New Roman" w:cs="Times New Roman"/>
                <w:noProof w:val="0"/>
                <w:color w:val="000000"/>
                <w:sz w:val="16"/>
                <w:szCs w:val="16"/>
                <w:lang w:eastAsia="en-GB"/>
              </w:rPr>
            </w:pPr>
          </w:p>
        </w:tc>
        <w:tc>
          <w:tcPr>
            <w:tcW w:w="574" w:type="pct"/>
            <w:vMerge/>
            <w:vAlign w:val="center"/>
            <w:hideMark/>
          </w:tcPr>
          <w:p w14:paraId="76A5C614" w14:textId="77777777" w:rsidR="00B27908" w:rsidRPr="00B27908" w:rsidRDefault="00B27908" w:rsidP="00A91F31">
            <w:pPr>
              <w:rPr>
                <w:rFonts w:ascii="Times New Roman" w:eastAsia="Times New Roman" w:hAnsi="Times New Roman" w:cs="Times New Roman"/>
                <w:noProof w:val="0"/>
                <w:color w:val="000000"/>
                <w:sz w:val="16"/>
                <w:szCs w:val="16"/>
                <w:lang w:eastAsia="en-GB"/>
              </w:rPr>
            </w:pPr>
          </w:p>
        </w:tc>
        <w:tc>
          <w:tcPr>
            <w:tcW w:w="578" w:type="pct"/>
            <w:shd w:val="clear" w:color="auto" w:fill="auto"/>
            <w:vAlign w:val="center"/>
            <w:hideMark/>
          </w:tcPr>
          <w:p w14:paraId="50ACDFD5" w14:textId="64C47561" w:rsidR="00B27908" w:rsidRPr="00B27908" w:rsidRDefault="00B27908" w:rsidP="00CB73D9">
            <w:pP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 xml:space="preserve">Număr de persoane vulnerabile care au primit servicii de asistență medical (dezagregate </w:t>
            </w:r>
            <w:r w:rsidR="00CB73D9">
              <w:rPr>
                <w:rFonts w:ascii="Times New Roman" w:eastAsia="Times New Roman" w:hAnsi="Times New Roman" w:cs="Times New Roman"/>
                <w:noProof w:val="0"/>
                <w:color w:val="000000"/>
                <w:sz w:val="16"/>
                <w:szCs w:val="16"/>
                <w:lang w:eastAsia="en-GB"/>
              </w:rPr>
              <w:t>pe</w:t>
            </w:r>
            <w:r w:rsidRPr="00B27908">
              <w:rPr>
                <w:rFonts w:ascii="Times New Roman" w:eastAsia="Times New Roman" w:hAnsi="Times New Roman" w:cs="Times New Roman"/>
                <w:noProof w:val="0"/>
                <w:color w:val="000000"/>
                <w:sz w:val="16"/>
                <w:szCs w:val="16"/>
                <w:lang w:eastAsia="en-GB"/>
              </w:rPr>
              <w:t xml:space="preserve"> romi)</w:t>
            </w:r>
          </w:p>
        </w:tc>
        <w:tc>
          <w:tcPr>
            <w:tcW w:w="423" w:type="pct"/>
            <w:shd w:val="clear" w:color="auto" w:fill="auto"/>
            <w:vAlign w:val="center"/>
            <w:hideMark/>
          </w:tcPr>
          <w:p w14:paraId="1313BDE2"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Număr</w:t>
            </w:r>
          </w:p>
        </w:tc>
        <w:tc>
          <w:tcPr>
            <w:tcW w:w="564" w:type="pct"/>
            <w:shd w:val="clear" w:color="auto" w:fill="auto"/>
            <w:vAlign w:val="center"/>
            <w:hideMark/>
          </w:tcPr>
          <w:p w14:paraId="77682FDC" w14:textId="4F0F4896" w:rsidR="00B27908" w:rsidRPr="00B27908" w:rsidRDefault="00CB73D9" w:rsidP="00A91F31">
            <w:pPr>
              <w:rPr>
                <w:rFonts w:ascii="Times New Roman" w:eastAsia="Times New Roman" w:hAnsi="Times New Roman" w:cs="Times New Roman"/>
                <w:noProof w:val="0"/>
                <w:color w:val="000000"/>
                <w:sz w:val="16"/>
                <w:szCs w:val="16"/>
                <w:lang w:eastAsia="en-GB"/>
              </w:rPr>
            </w:pPr>
            <w:r>
              <w:rPr>
                <w:rFonts w:ascii="Times New Roman" w:eastAsia="Times New Roman" w:hAnsi="Times New Roman" w:cs="Times New Roman"/>
                <w:noProof w:val="0"/>
                <w:color w:val="000000"/>
                <w:sz w:val="16"/>
                <w:szCs w:val="16"/>
                <w:lang w:eastAsia="en-GB"/>
              </w:rPr>
              <w:t>Documentele</w:t>
            </w:r>
            <w:r w:rsidRPr="00B27908">
              <w:rPr>
                <w:rFonts w:ascii="Times New Roman" w:eastAsia="Times New Roman" w:hAnsi="Times New Roman" w:cs="Times New Roman"/>
                <w:noProof w:val="0"/>
                <w:color w:val="000000"/>
                <w:sz w:val="16"/>
                <w:szCs w:val="16"/>
                <w:lang w:eastAsia="en-GB"/>
              </w:rPr>
              <w:t xml:space="preserve"> Promotorului de Proiect</w:t>
            </w:r>
          </w:p>
        </w:tc>
        <w:tc>
          <w:tcPr>
            <w:tcW w:w="475" w:type="pct"/>
            <w:shd w:val="clear" w:color="auto" w:fill="auto"/>
            <w:vAlign w:val="center"/>
            <w:hideMark/>
          </w:tcPr>
          <w:p w14:paraId="730103EE" w14:textId="49B3CD5C" w:rsidR="00B27908" w:rsidRPr="00B27908" w:rsidRDefault="00CB73D9" w:rsidP="00A91F31">
            <w:pPr>
              <w:jc w:val="center"/>
              <w:rPr>
                <w:rFonts w:ascii="Times New Roman" w:eastAsia="Times New Roman" w:hAnsi="Times New Roman" w:cs="Times New Roman"/>
                <w:noProof w:val="0"/>
                <w:color w:val="000000"/>
                <w:sz w:val="16"/>
                <w:szCs w:val="16"/>
                <w:lang w:eastAsia="en-GB"/>
              </w:rPr>
            </w:pPr>
            <w:r>
              <w:rPr>
                <w:rFonts w:ascii="Times New Roman" w:eastAsia="Times New Roman" w:hAnsi="Times New Roman" w:cs="Times New Roman"/>
                <w:noProof w:val="0"/>
                <w:color w:val="000000"/>
                <w:sz w:val="16"/>
                <w:szCs w:val="16"/>
                <w:lang w:eastAsia="en-GB"/>
              </w:rPr>
              <w:t>Semi-</w:t>
            </w:r>
            <w:r w:rsidR="00B27908" w:rsidRPr="00B27908">
              <w:rPr>
                <w:rFonts w:ascii="Times New Roman" w:eastAsia="Times New Roman" w:hAnsi="Times New Roman" w:cs="Times New Roman"/>
                <w:noProof w:val="0"/>
                <w:color w:val="000000"/>
                <w:sz w:val="16"/>
                <w:szCs w:val="16"/>
                <w:lang w:eastAsia="en-GB"/>
              </w:rPr>
              <w:t>anual</w:t>
            </w:r>
          </w:p>
        </w:tc>
        <w:tc>
          <w:tcPr>
            <w:tcW w:w="442" w:type="pct"/>
            <w:shd w:val="clear" w:color="auto" w:fill="auto"/>
            <w:vAlign w:val="center"/>
            <w:hideMark/>
          </w:tcPr>
          <w:p w14:paraId="0900A8CA"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0</w:t>
            </w:r>
          </w:p>
        </w:tc>
        <w:tc>
          <w:tcPr>
            <w:tcW w:w="433" w:type="pct"/>
            <w:shd w:val="clear" w:color="auto" w:fill="auto"/>
            <w:vAlign w:val="center"/>
            <w:hideMark/>
          </w:tcPr>
          <w:p w14:paraId="79581370"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N/A</w:t>
            </w:r>
          </w:p>
        </w:tc>
        <w:tc>
          <w:tcPr>
            <w:tcW w:w="569" w:type="pct"/>
            <w:shd w:val="clear" w:color="auto" w:fill="auto"/>
            <w:vAlign w:val="center"/>
            <w:hideMark/>
          </w:tcPr>
          <w:p w14:paraId="42EEA985"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r w:rsidRPr="00B27908">
              <w:rPr>
                <w:rFonts w:ascii="Times New Roman" w:eastAsia="Times New Roman" w:hAnsi="Times New Roman" w:cs="Times New Roman"/>
                <w:noProof w:val="0"/>
                <w:color w:val="000000"/>
                <w:sz w:val="16"/>
                <w:szCs w:val="16"/>
                <w:lang w:eastAsia="en-GB"/>
              </w:rPr>
              <w:t>40000 (din care 8000 romi)</w:t>
            </w:r>
          </w:p>
        </w:tc>
        <w:tc>
          <w:tcPr>
            <w:tcW w:w="442" w:type="pct"/>
          </w:tcPr>
          <w:p w14:paraId="58EA3AA4"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2CD891ED" w14:textId="77777777" w:rsidR="00B27908" w:rsidRPr="00B27908" w:rsidRDefault="00B27908" w:rsidP="00A91F31">
            <w:pPr>
              <w:jc w:val="center"/>
              <w:rPr>
                <w:rFonts w:ascii="Times New Roman" w:eastAsia="Times New Roman" w:hAnsi="Times New Roman" w:cs="Times New Roman"/>
                <w:noProof w:val="0"/>
                <w:color w:val="000000"/>
                <w:sz w:val="16"/>
                <w:szCs w:val="16"/>
                <w:lang w:eastAsia="en-GB"/>
              </w:rPr>
            </w:pPr>
          </w:p>
          <w:p w14:paraId="0B62FD9A" w14:textId="77777777" w:rsidR="00B27908" w:rsidRPr="00B27908" w:rsidRDefault="00B27908" w:rsidP="00A91F31">
            <w:pPr>
              <w:jc w:val="center"/>
              <w:rPr>
                <w:rFonts w:ascii="Times New Roman" w:eastAsia="Times New Roman" w:hAnsi="Times New Roman" w:cs="Times New Roman"/>
                <w:noProof w:val="0"/>
                <w:sz w:val="16"/>
                <w:szCs w:val="16"/>
                <w:lang w:eastAsia="en-GB"/>
              </w:rPr>
            </w:pPr>
            <w:r w:rsidRPr="00B27908">
              <w:rPr>
                <w:rFonts w:ascii="Times New Roman" w:eastAsia="Times New Roman" w:hAnsi="Times New Roman" w:cs="Times New Roman"/>
                <w:noProof w:val="0"/>
                <w:color w:val="000000"/>
                <w:sz w:val="16"/>
                <w:szCs w:val="16"/>
                <w:lang w:eastAsia="en-GB"/>
              </w:rPr>
              <w:t>36000 (din care 7200 romi)</w:t>
            </w:r>
          </w:p>
        </w:tc>
      </w:tr>
    </w:tbl>
    <w:p w14:paraId="61248CDA" w14:textId="77777777" w:rsidR="00CB73D9" w:rsidRPr="00CD5AC9" w:rsidRDefault="00CB73D9" w:rsidP="00CB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rebuchet MS" w:hAnsi="Trebuchet MS" w:cs="Courier New"/>
          <w:noProof w:val="0"/>
        </w:rPr>
      </w:pPr>
    </w:p>
    <w:p w14:paraId="523C78F0" w14:textId="77777777" w:rsidR="00CB73D9" w:rsidRPr="00CD5AC9" w:rsidRDefault="00CB73D9" w:rsidP="00CB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rebuchet MS" w:hAnsi="Trebuchet MS" w:cs="Courier New"/>
          <w:noProof w:val="0"/>
        </w:rPr>
      </w:pPr>
    </w:p>
    <w:p w14:paraId="68682E45" w14:textId="0B9108DA" w:rsidR="00B27908" w:rsidRPr="00CB73D9" w:rsidRDefault="00E079D1" w:rsidP="00E079D1">
      <w:pPr>
        <w:pStyle w:val="Heading2"/>
        <w:rPr>
          <w:b/>
          <w:noProof w:val="0"/>
        </w:rPr>
      </w:pPr>
      <w:bookmarkStart w:id="5" w:name="_Toc49940263"/>
      <w:r>
        <w:rPr>
          <w:b/>
          <w:noProof w:val="0"/>
        </w:rPr>
        <w:t xml:space="preserve">2.2 </w:t>
      </w:r>
      <w:r w:rsidR="00B27908" w:rsidRPr="00CB73D9">
        <w:rPr>
          <w:b/>
          <w:noProof w:val="0"/>
        </w:rPr>
        <w:t>Alocare financiară</w:t>
      </w:r>
      <w:bookmarkEnd w:id="5"/>
      <w:r w:rsidR="00B27908" w:rsidRPr="00CB73D9">
        <w:rPr>
          <w:b/>
          <w:noProof w:val="0"/>
        </w:rPr>
        <w:t xml:space="preserve"> </w:t>
      </w:r>
    </w:p>
    <w:p w14:paraId="4080FDBF" w14:textId="77777777" w:rsidR="00E079D1" w:rsidRDefault="00E079D1" w:rsidP="005323A3">
      <w:pPr>
        <w:jc w:val="both"/>
        <w:rPr>
          <w:rFonts w:ascii="Trebuchet MS" w:hAnsi="Trebuchet MS" w:cs="Times New Roman"/>
          <w:color w:val="222222"/>
          <w:lang w:val="ro-RO"/>
        </w:rPr>
      </w:pPr>
    </w:p>
    <w:p w14:paraId="1A6139BD" w14:textId="737CA942" w:rsidR="00B27908" w:rsidRDefault="00B27908" w:rsidP="005323A3">
      <w:pPr>
        <w:jc w:val="both"/>
        <w:rPr>
          <w:rFonts w:ascii="Trebuchet MS" w:hAnsi="Trebuchet MS" w:cs="Times New Roman"/>
          <w:color w:val="222222"/>
          <w:lang w:val="ro-RO"/>
        </w:rPr>
      </w:pPr>
      <w:r w:rsidRPr="005323A3">
        <w:rPr>
          <w:rFonts w:ascii="Trebuchet MS" w:hAnsi="Trebuchet MS" w:cs="Times New Roman"/>
          <w:color w:val="222222"/>
          <w:lang w:val="ro-RO"/>
        </w:rPr>
        <w:t xml:space="preserve">Suma totală alocată acestui apel este de </w:t>
      </w:r>
      <w:r w:rsidRPr="00E079D1">
        <w:rPr>
          <w:rFonts w:ascii="Trebuchet MS" w:hAnsi="Trebuchet MS" w:cs="Times New Roman"/>
          <w:b/>
          <w:color w:val="222222"/>
          <w:lang w:val="ro-RO"/>
        </w:rPr>
        <w:t>9.000.000 de euro</w:t>
      </w:r>
      <w:r w:rsidRPr="005323A3">
        <w:rPr>
          <w:rFonts w:ascii="Trebuchet MS" w:hAnsi="Trebuchet MS" w:cs="Times New Roman"/>
          <w:color w:val="222222"/>
          <w:lang w:val="ro-RO"/>
        </w:rPr>
        <w:t xml:space="preserve">, </w:t>
      </w:r>
      <w:r w:rsidR="005323A3">
        <w:rPr>
          <w:rFonts w:ascii="Trebuchet MS" w:hAnsi="Trebuchet MS" w:cs="Times New Roman"/>
          <w:color w:val="222222"/>
          <w:lang w:val="ro-RO"/>
        </w:rPr>
        <w:t>incluz</w:t>
      </w:r>
      <w:r w:rsidR="00964C10">
        <w:rPr>
          <w:rFonts w:ascii="Trebuchet MS" w:hAnsi="Trebuchet MS" w:cs="Times New Roman"/>
          <w:color w:val="222222"/>
          <w:lang w:val="ro-RO"/>
        </w:rPr>
        <w:t>â</w:t>
      </w:r>
      <w:r w:rsidR="005323A3">
        <w:rPr>
          <w:rFonts w:ascii="Trebuchet MS" w:hAnsi="Trebuchet MS" w:cs="Times New Roman"/>
          <w:color w:val="222222"/>
          <w:lang w:val="ro-RO"/>
        </w:rPr>
        <w:t>nd</w:t>
      </w:r>
      <w:r w:rsidRPr="005323A3">
        <w:rPr>
          <w:rFonts w:ascii="Trebuchet MS" w:hAnsi="Trebuchet MS" w:cs="Times New Roman"/>
          <w:color w:val="222222"/>
          <w:lang w:val="ro-RO"/>
        </w:rPr>
        <w:t xml:space="preserve"> </w:t>
      </w:r>
      <w:r w:rsidR="005323A3">
        <w:rPr>
          <w:rFonts w:ascii="Trebuchet MS" w:hAnsi="Trebuchet MS" w:cs="Times New Roman"/>
          <w:color w:val="222222"/>
          <w:lang w:val="ro-RO"/>
        </w:rPr>
        <w:t>Granturile</w:t>
      </w:r>
      <w:r w:rsidRPr="005323A3">
        <w:rPr>
          <w:rFonts w:ascii="Trebuchet MS" w:hAnsi="Trebuchet MS" w:cs="Times New Roman"/>
          <w:color w:val="222222"/>
          <w:lang w:val="ro-RO"/>
        </w:rPr>
        <w:t xml:space="preserve"> SEE 2014-2021 (85%) și cofinanțare publică (15%). Valoarea minimă a </w:t>
      </w:r>
      <w:r w:rsidR="005323A3">
        <w:rPr>
          <w:rFonts w:ascii="Trebuchet MS" w:hAnsi="Trebuchet MS" w:cs="Times New Roman"/>
          <w:color w:val="222222"/>
          <w:lang w:val="ro-RO"/>
        </w:rPr>
        <w:t>grantului</w:t>
      </w:r>
      <w:r w:rsidRPr="005323A3">
        <w:rPr>
          <w:rFonts w:ascii="Trebuchet MS" w:hAnsi="Trebuchet MS" w:cs="Times New Roman"/>
          <w:color w:val="222222"/>
          <w:lang w:val="ro-RO"/>
        </w:rPr>
        <w:t xml:space="preserve"> care poate fi solicitată </w:t>
      </w:r>
      <w:r w:rsidRPr="005323A3">
        <w:rPr>
          <w:rFonts w:ascii="Trebuchet MS" w:hAnsi="Trebuchet MS" w:cs="Times New Roman"/>
          <w:color w:val="222222"/>
          <w:lang w:val="ro-RO"/>
        </w:rPr>
        <w:lastRenderedPageBreak/>
        <w:t xml:space="preserve">pentru implementarea unui proiect este de 500.000 Euro, iar suma maximă a </w:t>
      </w:r>
      <w:r w:rsidR="00E079D1">
        <w:rPr>
          <w:rFonts w:ascii="Trebuchet MS" w:hAnsi="Trebuchet MS" w:cs="Times New Roman"/>
          <w:color w:val="222222"/>
          <w:lang w:val="ro-RO"/>
        </w:rPr>
        <w:t>grantului</w:t>
      </w:r>
      <w:r w:rsidRPr="005323A3">
        <w:rPr>
          <w:rFonts w:ascii="Trebuchet MS" w:hAnsi="Trebuchet MS" w:cs="Times New Roman"/>
          <w:color w:val="222222"/>
          <w:lang w:val="ro-RO"/>
        </w:rPr>
        <w:t xml:space="preserve"> este de 1.000.000 euro.</w:t>
      </w:r>
    </w:p>
    <w:p w14:paraId="558C78F7" w14:textId="77777777" w:rsidR="005323A3" w:rsidRPr="005323A3" w:rsidRDefault="005323A3" w:rsidP="005323A3">
      <w:pPr>
        <w:jc w:val="both"/>
        <w:rPr>
          <w:rFonts w:ascii="Trebuchet MS" w:hAnsi="Trebuchet MS" w:cs="Times New Roman"/>
          <w:color w:val="222222"/>
          <w:lang w:val="ro-RO"/>
        </w:rPr>
      </w:pPr>
    </w:p>
    <w:p w14:paraId="172D9E06" w14:textId="164D2E94" w:rsidR="00B27908" w:rsidRDefault="00E079D1" w:rsidP="00E079D1">
      <w:pPr>
        <w:pStyle w:val="Heading2"/>
        <w:rPr>
          <w:b/>
          <w:noProof w:val="0"/>
        </w:rPr>
      </w:pPr>
      <w:bookmarkStart w:id="6" w:name="_Toc49940264"/>
      <w:r>
        <w:rPr>
          <w:b/>
          <w:noProof w:val="0"/>
        </w:rPr>
        <w:t xml:space="preserve">2.3 </w:t>
      </w:r>
      <w:r w:rsidR="005323A3">
        <w:rPr>
          <w:b/>
          <w:noProof w:val="0"/>
        </w:rPr>
        <w:t>Rata grantului</w:t>
      </w:r>
      <w:bookmarkEnd w:id="6"/>
    </w:p>
    <w:p w14:paraId="312D05EB" w14:textId="77777777" w:rsidR="00E079D1" w:rsidRDefault="00E079D1" w:rsidP="005323A3">
      <w:pPr>
        <w:jc w:val="both"/>
        <w:rPr>
          <w:rFonts w:ascii="Trebuchet MS" w:hAnsi="Trebuchet MS" w:cs="Times New Roman"/>
          <w:color w:val="222222"/>
          <w:lang w:val="ro-RO"/>
        </w:rPr>
      </w:pPr>
    </w:p>
    <w:p w14:paraId="4C140A25" w14:textId="7C2AE926" w:rsidR="00B27908" w:rsidRPr="005323A3" w:rsidRDefault="005323A3" w:rsidP="005323A3">
      <w:pPr>
        <w:jc w:val="both"/>
        <w:rPr>
          <w:rFonts w:ascii="Trebuchet MS" w:hAnsi="Trebuchet MS" w:cs="Times New Roman"/>
          <w:color w:val="222222"/>
          <w:lang w:val="ro-RO"/>
        </w:rPr>
      </w:pPr>
      <w:r>
        <w:rPr>
          <w:rFonts w:ascii="Trebuchet MS" w:hAnsi="Trebuchet MS" w:cs="Times New Roman"/>
          <w:color w:val="222222"/>
          <w:lang w:val="ro-RO"/>
        </w:rPr>
        <w:t>Rata grantului</w:t>
      </w:r>
      <w:r w:rsidR="00B27908" w:rsidRPr="005323A3">
        <w:rPr>
          <w:rFonts w:ascii="Trebuchet MS" w:hAnsi="Trebuchet MS" w:cs="Times New Roman"/>
          <w:color w:val="222222"/>
          <w:lang w:val="ro-RO"/>
        </w:rPr>
        <w:t xml:space="preserve"> poate fi de până la 100% din totalul cheltuielilor eligibile ale proiectului.</w:t>
      </w:r>
    </w:p>
    <w:p w14:paraId="4F21724F" w14:textId="77777777" w:rsidR="00895C79" w:rsidRPr="000C0AB3" w:rsidRDefault="00895C79" w:rsidP="00E53907">
      <w:pPr>
        <w:jc w:val="both"/>
        <w:rPr>
          <w:rFonts w:ascii="Arial" w:hAnsi="Arial" w:cs="Arial"/>
          <w:noProof w:val="0"/>
        </w:rPr>
      </w:pPr>
    </w:p>
    <w:p w14:paraId="4937574A" w14:textId="2F1AE9FA" w:rsidR="0068792F" w:rsidRPr="000C0AB3" w:rsidRDefault="00163652" w:rsidP="00163652">
      <w:pPr>
        <w:pStyle w:val="Heading2"/>
        <w:rPr>
          <w:b/>
          <w:noProof w:val="0"/>
        </w:rPr>
      </w:pPr>
      <w:bookmarkStart w:id="7" w:name="_Toc49940265"/>
      <w:r w:rsidRPr="000C0AB3">
        <w:rPr>
          <w:b/>
          <w:noProof w:val="0"/>
        </w:rPr>
        <w:t>2.</w:t>
      </w:r>
      <w:r w:rsidR="00DF469B" w:rsidRPr="000C0AB3">
        <w:rPr>
          <w:b/>
          <w:noProof w:val="0"/>
        </w:rPr>
        <w:t xml:space="preserve">4 </w:t>
      </w:r>
      <w:r w:rsidR="007632D6">
        <w:rPr>
          <w:b/>
          <w:noProof w:val="0"/>
        </w:rPr>
        <w:t>Promotorii de proiect eligibili</w:t>
      </w:r>
      <w:bookmarkEnd w:id="7"/>
      <w:r w:rsidR="0068792F" w:rsidRPr="000C0AB3">
        <w:rPr>
          <w:b/>
          <w:noProof w:val="0"/>
        </w:rPr>
        <w:t xml:space="preserve"> </w:t>
      </w:r>
    </w:p>
    <w:p w14:paraId="2748E609" w14:textId="77777777" w:rsidR="00E079D1" w:rsidRDefault="00E079D1" w:rsidP="007632D6">
      <w:pPr>
        <w:jc w:val="both"/>
        <w:rPr>
          <w:rFonts w:ascii="Trebuchet MS" w:hAnsi="Trebuchet MS" w:cs="Times New Roman"/>
          <w:color w:val="222222"/>
          <w:lang w:val="ro-RO"/>
        </w:rPr>
      </w:pPr>
    </w:p>
    <w:p w14:paraId="3B797D3B" w14:textId="061A168C" w:rsidR="007632D6" w:rsidRPr="005323A3" w:rsidRDefault="007632D6" w:rsidP="007632D6">
      <w:pPr>
        <w:jc w:val="both"/>
        <w:rPr>
          <w:rFonts w:ascii="Trebuchet MS" w:hAnsi="Trebuchet MS" w:cs="Times New Roman"/>
          <w:color w:val="222222"/>
          <w:lang w:val="ro-RO"/>
        </w:rPr>
      </w:pPr>
      <w:r w:rsidRPr="005323A3">
        <w:rPr>
          <w:rFonts w:ascii="Trebuchet MS" w:hAnsi="Trebuchet MS" w:cs="Times New Roman"/>
          <w:color w:val="222222"/>
          <w:lang w:val="ro-RO"/>
        </w:rPr>
        <w:t xml:space="preserve">Conform prevederilor Acordului de Program în cadrul apelului de propuneri „Îmbunătățirea accesului la servicii de sănătate pentru grupurile vulnerabile, inclusiv </w:t>
      </w:r>
      <w:r w:rsidR="005323A3" w:rsidRPr="005323A3">
        <w:rPr>
          <w:rFonts w:ascii="Trebuchet MS" w:hAnsi="Trebuchet MS" w:cs="Times New Roman"/>
          <w:color w:val="222222"/>
          <w:lang w:val="ro-RO"/>
        </w:rPr>
        <w:t>Romii</w:t>
      </w:r>
      <w:r w:rsidRPr="005323A3">
        <w:rPr>
          <w:rFonts w:ascii="Trebuchet MS" w:hAnsi="Trebuchet MS" w:cs="Times New Roman"/>
          <w:color w:val="222222"/>
          <w:lang w:val="ro-RO"/>
        </w:rPr>
        <w:t xml:space="preserve">” promotorii eligibili ai proiectului sunt </w:t>
      </w:r>
      <w:r w:rsidRPr="005323A3">
        <w:rPr>
          <w:rFonts w:ascii="Trebuchet MS" w:hAnsi="Trebuchet MS" w:cs="Times New Roman"/>
          <w:b/>
          <w:color w:val="222222"/>
          <w:lang w:val="ro-RO"/>
        </w:rPr>
        <w:t>entități publice</w:t>
      </w:r>
      <w:r w:rsidRPr="005323A3">
        <w:rPr>
          <w:rFonts w:ascii="Trebuchet MS" w:hAnsi="Trebuchet MS" w:cs="Times New Roman"/>
          <w:color w:val="222222"/>
          <w:lang w:val="ro-RO"/>
        </w:rPr>
        <w:t>, stabilit</w:t>
      </w:r>
      <w:r w:rsidR="005323A3">
        <w:rPr>
          <w:rFonts w:ascii="Trebuchet MS" w:hAnsi="Trebuchet MS" w:cs="Times New Roman"/>
          <w:color w:val="222222"/>
          <w:lang w:val="ro-RO"/>
        </w:rPr>
        <w:t>e</w:t>
      </w:r>
      <w:r w:rsidRPr="005323A3">
        <w:rPr>
          <w:rFonts w:ascii="Trebuchet MS" w:hAnsi="Trebuchet MS" w:cs="Times New Roman"/>
          <w:color w:val="222222"/>
          <w:lang w:val="ro-RO"/>
        </w:rPr>
        <w:t xml:space="preserve"> în România ca persoane juridice</w:t>
      </w:r>
      <w:r w:rsidR="0052773E">
        <w:rPr>
          <w:rFonts w:ascii="Trebuchet MS" w:hAnsi="Trebuchet MS" w:cs="Times New Roman"/>
          <w:color w:val="222222"/>
          <w:lang w:val="ro-RO"/>
        </w:rPr>
        <w:t xml:space="preserve"> </w:t>
      </w:r>
      <w:r w:rsidRPr="005323A3">
        <w:rPr>
          <w:rFonts w:ascii="Trebuchet MS" w:hAnsi="Trebuchet MS" w:cs="Times New Roman"/>
          <w:color w:val="222222"/>
          <w:lang w:val="ro-RO"/>
        </w:rPr>
        <w:t>(de exemplu: autoritățile locale și centrale, direcțiile de sănătate publică, spitale etc).</w:t>
      </w:r>
    </w:p>
    <w:p w14:paraId="02BA7B7D" w14:textId="77777777" w:rsidR="005323A3" w:rsidRDefault="005323A3" w:rsidP="007632D6">
      <w:pPr>
        <w:jc w:val="both"/>
        <w:rPr>
          <w:rFonts w:ascii="Trebuchet MS" w:hAnsi="Trebuchet MS" w:cs="Times New Roman"/>
          <w:color w:val="222222"/>
          <w:lang w:val="ro-RO"/>
        </w:rPr>
      </w:pPr>
    </w:p>
    <w:p w14:paraId="3EC622F7" w14:textId="6EE729B2" w:rsidR="007632D6" w:rsidRDefault="005323A3" w:rsidP="007632D6">
      <w:pPr>
        <w:jc w:val="both"/>
        <w:rPr>
          <w:rFonts w:ascii="Trebuchet MS" w:hAnsi="Trebuchet MS" w:cs="Times New Roman"/>
          <w:color w:val="222222"/>
          <w:lang w:val="ro-RO"/>
        </w:rPr>
      </w:pPr>
      <w:r>
        <w:rPr>
          <w:rFonts w:ascii="Trebuchet MS" w:hAnsi="Trebuchet MS" w:cs="Times New Roman"/>
          <w:color w:val="222222"/>
          <w:lang w:val="ro-RO"/>
        </w:rPr>
        <w:t>Promotorii de proiect</w:t>
      </w:r>
      <w:r w:rsidR="007632D6" w:rsidRPr="005323A3">
        <w:rPr>
          <w:rFonts w:ascii="Trebuchet MS" w:hAnsi="Trebuchet MS" w:cs="Times New Roman"/>
          <w:color w:val="222222"/>
          <w:lang w:val="ro-RO"/>
        </w:rPr>
        <w:t xml:space="preserve"> el</w:t>
      </w:r>
      <w:r>
        <w:rPr>
          <w:rFonts w:ascii="Trebuchet MS" w:hAnsi="Trebuchet MS" w:cs="Times New Roman"/>
          <w:color w:val="222222"/>
          <w:lang w:val="ro-RO"/>
        </w:rPr>
        <w:t>igibili</w:t>
      </w:r>
      <w:r w:rsidR="007632D6" w:rsidRPr="005323A3">
        <w:rPr>
          <w:rFonts w:ascii="Trebuchet MS" w:hAnsi="Trebuchet MS" w:cs="Times New Roman"/>
          <w:color w:val="222222"/>
          <w:lang w:val="ro-RO"/>
        </w:rPr>
        <w:t xml:space="preserve"> pot </w:t>
      </w:r>
      <w:r>
        <w:rPr>
          <w:rFonts w:ascii="Trebuchet MS" w:hAnsi="Trebuchet MS" w:cs="Times New Roman"/>
          <w:color w:val="222222"/>
          <w:lang w:val="ro-RO"/>
        </w:rPr>
        <w:t>depune,</w:t>
      </w:r>
      <w:r w:rsidR="007632D6" w:rsidRPr="005323A3">
        <w:rPr>
          <w:rFonts w:ascii="Trebuchet MS" w:hAnsi="Trebuchet MS" w:cs="Times New Roman"/>
          <w:color w:val="222222"/>
          <w:lang w:val="ro-RO"/>
        </w:rPr>
        <w:t xml:space="preserve"> în această calitate</w:t>
      </w:r>
      <w:r>
        <w:rPr>
          <w:rFonts w:ascii="Trebuchet MS" w:hAnsi="Trebuchet MS" w:cs="Times New Roman"/>
          <w:color w:val="222222"/>
          <w:lang w:val="ro-RO"/>
        </w:rPr>
        <w:t>,</w:t>
      </w:r>
      <w:r w:rsidR="007632D6" w:rsidRPr="005323A3">
        <w:rPr>
          <w:rFonts w:ascii="Trebuchet MS" w:hAnsi="Trebuchet MS" w:cs="Times New Roman"/>
          <w:color w:val="222222"/>
          <w:lang w:val="ro-RO"/>
        </w:rPr>
        <w:t xml:space="preserve"> o singură propunere în cadrul acestui apel de propuneri.</w:t>
      </w:r>
    </w:p>
    <w:p w14:paraId="35379025" w14:textId="77777777" w:rsidR="005323A3" w:rsidRPr="005323A3" w:rsidRDefault="005323A3" w:rsidP="007632D6">
      <w:pPr>
        <w:jc w:val="both"/>
        <w:rPr>
          <w:rFonts w:ascii="Trebuchet MS" w:hAnsi="Trebuchet MS" w:cs="Times New Roman"/>
          <w:color w:val="222222"/>
          <w:lang w:val="ro-RO"/>
        </w:rPr>
      </w:pPr>
    </w:p>
    <w:p w14:paraId="52383219" w14:textId="36C6D391" w:rsidR="007632D6" w:rsidRPr="005323A3" w:rsidRDefault="0052773E" w:rsidP="007632D6">
      <w:pPr>
        <w:jc w:val="both"/>
        <w:rPr>
          <w:rFonts w:ascii="Trebuchet MS" w:hAnsi="Trebuchet MS"/>
        </w:rPr>
      </w:pPr>
      <w:r>
        <w:rPr>
          <w:rFonts w:ascii="Trebuchet MS" w:hAnsi="Trebuchet MS"/>
        </w:rPr>
        <w:t>Entitățile aflate î</w:t>
      </w:r>
      <w:r w:rsidR="007632D6" w:rsidRPr="005323A3">
        <w:rPr>
          <w:rFonts w:ascii="Trebuchet MS" w:hAnsi="Trebuchet MS"/>
        </w:rPr>
        <w:t>n una din următoarele situații nu</w:t>
      </w:r>
      <w:r>
        <w:rPr>
          <w:rFonts w:ascii="Trebuchet MS" w:hAnsi="Trebuchet MS"/>
        </w:rPr>
        <w:t xml:space="preserve"> sunt eligibile pentru a primi</w:t>
      </w:r>
      <w:r w:rsidR="007632D6" w:rsidRPr="005323A3">
        <w:rPr>
          <w:rFonts w:ascii="Trebuchet MS" w:hAnsi="Trebuchet MS"/>
        </w:rPr>
        <w:t xml:space="preserve"> </w:t>
      </w:r>
      <w:r>
        <w:rPr>
          <w:rFonts w:ascii="Trebuchet MS" w:hAnsi="Trebuchet MS"/>
        </w:rPr>
        <w:t>grantul pentru proiect</w:t>
      </w:r>
      <w:r w:rsidR="007632D6" w:rsidRPr="005323A3">
        <w:rPr>
          <w:rFonts w:ascii="Trebuchet MS" w:hAnsi="Trebuchet MS"/>
        </w:rPr>
        <w:t>:</w:t>
      </w:r>
    </w:p>
    <w:p w14:paraId="50E6D727" w14:textId="77777777" w:rsidR="007632D6" w:rsidRPr="005323A3" w:rsidRDefault="007632D6"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sunt în faliment, sunt sub administrarea unei autorități judiciare sau în cadrul procedurilor de lichidare, și-au suspendat activitățile, fac obiectul procedurilor referitoare la aspectele menționate mai sus sau se află într-o situație similară care rezultă dintr-o procedură similară aplicată în conformitate cu dispozițiile legislației sau reglementărilor naționale;</w:t>
      </w:r>
    </w:p>
    <w:p w14:paraId="42D8C67D" w14:textId="4FE467D2" w:rsidR="007632D6" w:rsidRPr="005323A3" w:rsidRDefault="007632D6"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 xml:space="preserve">sunt vinovați de abateri profesionale grave dovedite prin orice mijloace, pe care </w:t>
      </w:r>
      <w:r w:rsidR="00307F2E">
        <w:rPr>
          <w:rFonts w:ascii="Trebuchet MS" w:hAnsi="Trebuchet MS"/>
        </w:rPr>
        <w:t>Operato</w:t>
      </w:r>
      <w:r w:rsidR="005323A3">
        <w:rPr>
          <w:rFonts w:ascii="Trebuchet MS" w:hAnsi="Trebuchet MS"/>
        </w:rPr>
        <w:t>rul de Program</w:t>
      </w:r>
      <w:r w:rsidRPr="005323A3">
        <w:rPr>
          <w:rFonts w:ascii="Trebuchet MS" w:hAnsi="Trebuchet MS"/>
        </w:rPr>
        <w:t xml:space="preserve"> </w:t>
      </w:r>
      <w:r w:rsidR="005E244E">
        <w:rPr>
          <w:rFonts w:ascii="Trebuchet MS" w:hAnsi="Trebuchet MS"/>
        </w:rPr>
        <w:t>le</w:t>
      </w:r>
      <w:r w:rsidRPr="005323A3">
        <w:rPr>
          <w:rFonts w:ascii="Trebuchet MS" w:hAnsi="Trebuchet MS"/>
        </w:rPr>
        <w:t xml:space="preserve"> poate justifica în mod rezonabil;</w:t>
      </w:r>
    </w:p>
    <w:p w14:paraId="114382A7" w14:textId="77777777" w:rsidR="007632D6" w:rsidRPr="005323A3" w:rsidRDefault="007632D6"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nu și-a îndeplinit obligațiile referitoare la plata contribuțiilor la asigurările sociale sau plata impozitelor la bugetul de stat, în conformitate cu prevederile legale ale țării în care sunt înregistrate / stabilite;</w:t>
      </w:r>
    </w:p>
    <w:p w14:paraId="65F800F4" w14:textId="77777777" w:rsidR="007632D6" w:rsidRPr="005323A3" w:rsidRDefault="007632D6"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fac obiectul unei hotărâri judecătorești definitive „res judicata”, pentru fraudă, corupție, implicare într-o organizație criminală sau orice altă activitate ilegală care afectează interesele financiare, fără nicio dovadă că au luat în ultimii ani măsuri corective în acest sens;</w:t>
      </w:r>
    </w:p>
    <w:p w14:paraId="76498AFF" w14:textId="2F5F2243" w:rsidR="007632D6" w:rsidRPr="005323A3" w:rsidRDefault="009B08FF" w:rsidP="00535271">
      <w:pPr>
        <w:pStyle w:val="ListParagraph"/>
        <w:numPr>
          <w:ilvl w:val="0"/>
          <w:numId w:val="7"/>
        </w:numPr>
        <w:spacing w:after="160" w:line="259" w:lineRule="auto"/>
        <w:jc w:val="both"/>
        <w:rPr>
          <w:rFonts w:ascii="Trebuchet MS" w:hAnsi="Trebuchet MS"/>
        </w:rPr>
      </w:pPr>
      <w:r>
        <w:rPr>
          <w:rFonts w:ascii="Trebuchet MS" w:hAnsi="Trebuchet MS"/>
        </w:rPr>
        <w:t xml:space="preserve">au fost declarați vinovați </w:t>
      </w:r>
      <w:r w:rsidR="007632D6" w:rsidRPr="005323A3">
        <w:rPr>
          <w:rFonts w:ascii="Trebuchet MS" w:hAnsi="Trebuchet MS"/>
        </w:rPr>
        <w:t xml:space="preserve">pentru o încălcare gravă a obligațiilor contractuale privind procedurile de achiziții publice sau procedurile de acordare a </w:t>
      </w:r>
      <w:r w:rsidR="005E244E">
        <w:rPr>
          <w:rFonts w:ascii="Trebuchet MS" w:hAnsi="Trebuchet MS"/>
        </w:rPr>
        <w:t>granturilor</w:t>
      </w:r>
      <w:r w:rsidR="007632D6" w:rsidRPr="005323A3">
        <w:rPr>
          <w:rFonts w:ascii="Trebuchet MS" w:hAnsi="Trebuchet MS"/>
        </w:rPr>
        <w:t>;</w:t>
      </w:r>
    </w:p>
    <w:p w14:paraId="7E664A39" w14:textId="0203FAD2" w:rsidR="007632D6" w:rsidRPr="005323A3" w:rsidRDefault="007632D6"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 xml:space="preserve">se află într-o situație de conflict de interese cu organizația sau cu persoanele direct sau indirect implicate în procedura de acordare a </w:t>
      </w:r>
      <w:r w:rsidR="005323A3">
        <w:rPr>
          <w:rFonts w:ascii="Trebuchet MS" w:hAnsi="Trebuchet MS"/>
        </w:rPr>
        <w:t>grantului</w:t>
      </w:r>
      <w:r w:rsidRPr="005323A3">
        <w:rPr>
          <w:rFonts w:ascii="Trebuchet MS" w:hAnsi="Trebuchet MS"/>
        </w:rPr>
        <w:t xml:space="preserve">, indiferent de momentul în care </w:t>
      </w:r>
      <w:r w:rsidR="005323A3">
        <w:rPr>
          <w:rFonts w:ascii="Trebuchet MS" w:hAnsi="Trebuchet MS"/>
        </w:rPr>
        <w:t>Operatorul de Program</w:t>
      </w:r>
      <w:r w:rsidRPr="005323A3">
        <w:rPr>
          <w:rFonts w:ascii="Trebuchet MS" w:hAnsi="Trebuchet MS"/>
        </w:rPr>
        <w:t xml:space="preserve"> constată această situație;</w:t>
      </w:r>
    </w:p>
    <w:p w14:paraId="353A7AFF" w14:textId="180FE1BE" w:rsidR="007632D6" w:rsidRPr="005323A3" w:rsidRDefault="007632D6"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 xml:space="preserve">se fac vinovați de o prezentare greșită în procesul de furnizare a informațiilor solicitate de </w:t>
      </w:r>
      <w:r w:rsidR="005323A3">
        <w:rPr>
          <w:rFonts w:ascii="Trebuchet MS" w:hAnsi="Trebuchet MS"/>
        </w:rPr>
        <w:t>Operatorul de Program</w:t>
      </w:r>
      <w:r w:rsidRPr="005323A3">
        <w:rPr>
          <w:rFonts w:ascii="Trebuchet MS" w:hAnsi="Trebuchet MS"/>
        </w:rPr>
        <w:t xml:space="preserve"> sau nu furnizează informațiile solicitate, indiferent de momentul în care apare această situație.</w:t>
      </w:r>
    </w:p>
    <w:p w14:paraId="1F8D6015" w14:textId="3E692457" w:rsidR="007632D6" w:rsidRDefault="005323A3" w:rsidP="005323A3">
      <w:pPr>
        <w:pStyle w:val="Heading2"/>
        <w:rPr>
          <w:b/>
          <w:noProof w:val="0"/>
        </w:rPr>
      </w:pPr>
      <w:bookmarkStart w:id="8" w:name="_Toc49940266"/>
      <w:r>
        <w:rPr>
          <w:b/>
          <w:noProof w:val="0"/>
        </w:rPr>
        <w:t xml:space="preserve">2.5 </w:t>
      </w:r>
      <w:r w:rsidR="007632D6" w:rsidRPr="004562F7">
        <w:rPr>
          <w:b/>
          <w:noProof w:val="0"/>
        </w:rPr>
        <w:t>Parteneri eligibili</w:t>
      </w:r>
      <w:bookmarkEnd w:id="8"/>
    </w:p>
    <w:p w14:paraId="3453EDC5" w14:textId="77777777" w:rsidR="005323A3" w:rsidRPr="005323A3" w:rsidRDefault="005323A3" w:rsidP="005323A3">
      <w:pPr>
        <w:pStyle w:val="ListParagraph"/>
        <w:ind w:left="360"/>
      </w:pPr>
    </w:p>
    <w:p w14:paraId="0DABB822" w14:textId="695E2756" w:rsidR="007632D6" w:rsidRPr="005323A3" w:rsidRDefault="007632D6" w:rsidP="007632D6">
      <w:pPr>
        <w:jc w:val="both"/>
        <w:rPr>
          <w:rFonts w:ascii="Trebuchet MS" w:hAnsi="Trebuchet MS"/>
        </w:rPr>
      </w:pPr>
      <w:r w:rsidRPr="005323A3">
        <w:rPr>
          <w:rFonts w:ascii="Trebuchet MS" w:hAnsi="Trebuchet MS"/>
        </w:rPr>
        <w:lastRenderedPageBreak/>
        <w:t xml:space="preserve">Programul își propune să sprijine inițiativele de consolidare a cooperării la diferite niveluri între entitățile publice și societatea civilă, între entitățile din România și statele donatoare. În acest sens, proiectele </w:t>
      </w:r>
      <w:r w:rsidR="009B1206">
        <w:rPr>
          <w:rFonts w:ascii="Trebuchet MS" w:hAnsi="Trebuchet MS"/>
        </w:rPr>
        <w:t>în</w:t>
      </w:r>
      <w:r w:rsidRPr="005323A3">
        <w:rPr>
          <w:rFonts w:ascii="Trebuchet MS" w:hAnsi="Trebuchet MS"/>
        </w:rPr>
        <w:t xml:space="preserve"> parteneriat cu entități din România și / sau statele donatoare sunt încurajate și vor primi puncte specifice în evaluare.</w:t>
      </w:r>
    </w:p>
    <w:p w14:paraId="0FC3B42A" w14:textId="3A3DBBEB" w:rsidR="007632D6" w:rsidRPr="009B1206" w:rsidRDefault="007632D6" w:rsidP="007632D6">
      <w:pPr>
        <w:jc w:val="both"/>
        <w:rPr>
          <w:rFonts w:ascii="Trebuchet MS" w:hAnsi="Trebuchet MS"/>
        </w:rPr>
      </w:pPr>
      <w:r w:rsidRPr="009B1206">
        <w:rPr>
          <w:rFonts w:ascii="Trebuchet MS" w:hAnsi="Trebuchet MS"/>
        </w:rPr>
        <w:t>Partenerii (din România și / sau Statele donatoare) vor fi implicati activ și vor contribui efectiv la implementarea proiectului, împăr</w:t>
      </w:r>
      <w:r w:rsidR="004275A5">
        <w:rPr>
          <w:rFonts w:ascii="Trebuchet MS" w:hAnsi="Trebuchet MS"/>
        </w:rPr>
        <w:t>ț</w:t>
      </w:r>
      <w:r w:rsidRPr="009B1206">
        <w:rPr>
          <w:rFonts w:ascii="Trebuchet MS" w:hAnsi="Trebuchet MS"/>
        </w:rPr>
        <w:t xml:space="preserve">ind cu </w:t>
      </w:r>
      <w:r w:rsidR="00E86DAA">
        <w:rPr>
          <w:rFonts w:ascii="Trebuchet MS" w:hAnsi="Trebuchet MS"/>
        </w:rPr>
        <w:t>Promotorul de Proiect</w:t>
      </w:r>
      <w:r w:rsidR="00E86DAA" w:rsidRPr="009B1206">
        <w:rPr>
          <w:rFonts w:ascii="Trebuchet MS" w:hAnsi="Trebuchet MS"/>
        </w:rPr>
        <w:t xml:space="preserve"> </w:t>
      </w:r>
      <w:r w:rsidRPr="009B1206">
        <w:rPr>
          <w:rFonts w:ascii="Trebuchet MS" w:hAnsi="Trebuchet MS"/>
        </w:rPr>
        <w:t>obiectivul comun care trebuie atins prin implementarea proiectului. În acest sens, se recomandă ca partenerii să aibă capacitatea de a acționa în zona proiectului, în conformitate cu rolul asumat și în conformitate cu responsabilitățile sau statutul lor legal.</w:t>
      </w:r>
    </w:p>
    <w:p w14:paraId="61E3717E" w14:textId="77777777" w:rsidR="007632D6" w:rsidRPr="009B1206" w:rsidRDefault="007632D6" w:rsidP="007632D6">
      <w:pPr>
        <w:jc w:val="both"/>
        <w:rPr>
          <w:rFonts w:ascii="Trebuchet MS" w:hAnsi="Trebuchet MS"/>
        </w:rPr>
      </w:pPr>
      <w:r w:rsidRPr="009B1206">
        <w:rPr>
          <w:rFonts w:ascii="Trebuchet MS" w:hAnsi="Trebuchet MS"/>
        </w:rPr>
        <w:t>În cadrul acestui apel de propuneri, următoarele persoane juridice publice sau private sunt eligibile ca parteneri:</w:t>
      </w:r>
    </w:p>
    <w:p w14:paraId="6D85DE7D" w14:textId="6E35BC88" w:rsidR="007632D6" w:rsidRPr="009B1206" w:rsidRDefault="007632D6" w:rsidP="00535271">
      <w:pPr>
        <w:pStyle w:val="ListParagraph"/>
        <w:numPr>
          <w:ilvl w:val="0"/>
          <w:numId w:val="8"/>
        </w:numPr>
        <w:spacing w:after="160" w:line="259" w:lineRule="auto"/>
        <w:jc w:val="both"/>
        <w:rPr>
          <w:rFonts w:ascii="Trebuchet MS" w:hAnsi="Trebuchet MS"/>
        </w:rPr>
      </w:pPr>
      <w:r w:rsidRPr="009B1206">
        <w:rPr>
          <w:rFonts w:ascii="Trebuchet MS" w:hAnsi="Trebuchet MS"/>
        </w:rPr>
        <w:t>din România: entități publice, ONG-uri, entități private, înființate ca persoane juridice române</w:t>
      </w:r>
      <w:r w:rsidR="00393A2A">
        <w:rPr>
          <w:rFonts w:ascii="Trebuchet MS" w:hAnsi="Trebuchet MS"/>
        </w:rPr>
        <w:t>. Entitățile private vor trebui să îndeplinească cerințele art. 107 din Tratatul privind Functionarea Ununii Euroepene (TFUE) prin oferirea de bunuri și servicii care nu afectează comețul cu Statele memb</w:t>
      </w:r>
      <w:r w:rsidR="00AA388B">
        <w:rPr>
          <w:rFonts w:ascii="Trebuchet MS" w:hAnsi="Trebuchet MS"/>
        </w:rPr>
        <w:t>re UE</w:t>
      </w:r>
      <w:r w:rsidR="00AA388B">
        <w:rPr>
          <w:rStyle w:val="FootnoteReference"/>
          <w:rFonts w:ascii="Trebuchet MS" w:hAnsi="Trebuchet MS"/>
        </w:rPr>
        <w:footnoteReference w:id="3"/>
      </w:r>
      <w:r w:rsidRPr="009B1206">
        <w:rPr>
          <w:rFonts w:ascii="Trebuchet MS" w:hAnsi="Trebuchet MS"/>
        </w:rPr>
        <w:t>;</w:t>
      </w:r>
    </w:p>
    <w:p w14:paraId="43B55AF2" w14:textId="6D5EFCD6" w:rsidR="007632D6" w:rsidRPr="009B1206" w:rsidRDefault="007632D6" w:rsidP="00535271">
      <w:pPr>
        <w:pStyle w:val="ListParagraph"/>
        <w:numPr>
          <w:ilvl w:val="0"/>
          <w:numId w:val="8"/>
        </w:numPr>
        <w:spacing w:after="160" w:line="259" w:lineRule="auto"/>
        <w:jc w:val="both"/>
        <w:rPr>
          <w:rFonts w:ascii="Trebuchet MS" w:hAnsi="Trebuchet MS"/>
        </w:rPr>
      </w:pPr>
      <w:r w:rsidRPr="009B1206">
        <w:rPr>
          <w:rFonts w:ascii="Trebuchet MS" w:hAnsi="Trebuchet MS"/>
        </w:rPr>
        <w:t>din Statele donatoare: orice entitate publică sau privată, comercială sau necomercială, precum și organizații neguvernamentale înființate cu personalitate juridică într-unul dintre statele donatoare.</w:t>
      </w:r>
    </w:p>
    <w:p w14:paraId="1F6EC15F" w14:textId="7E0D715C" w:rsidR="007632D6" w:rsidRPr="00E86DAA" w:rsidRDefault="007632D6" w:rsidP="00AC412E">
      <w:pPr>
        <w:jc w:val="both"/>
        <w:rPr>
          <w:rFonts w:ascii="Trebuchet MS" w:hAnsi="Trebuchet MS"/>
        </w:rPr>
      </w:pPr>
      <w:r w:rsidRPr="00E86DAA">
        <w:rPr>
          <w:rFonts w:ascii="Trebuchet MS" w:hAnsi="Trebuchet MS"/>
        </w:rPr>
        <w:lastRenderedPageBreak/>
        <w:t xml:space="preserve">În cazul partenerilor din România, aceeași entitate poate fi partener de proiect în maximum două proiecte depuse în cadrul acestui apel (în cazul în care a depus un proiect ca </w:t>
      </w:r>
      <w:r w:rsidR="00AC412E">
        <w:rPr>
          <w:rFonts w:ascii="Trebuchet MS" w:hAnsi="Trebuchet MS"/>
        </w:rPr>
        <w:t>Promotor de Proiect</w:t>
      </w:r>
      <w:r w:rsidRPr="00E86DAA">
        <w:rPr>
          <w:rFonts w:ascii="Trebuchet MS" w:hAnsi="Trebuchet MS"/>
        </w:rPr>
        <w:t>, poate acționa ca partener de proiect doar într-un alt proiect).</w:t>
      </w:r>
    </w:p>
    <w:p w14:paraId="447C6E5F" w14:textId="77777777" w:rsidR="00AC412E" w:rsidRDefault="00AC412E" w:rsidP="00AC412E">
      <w:pPr>
        <w:jc w:val="both"/>
        <w:rPr>
          <w:rFonts w:ascii="Trebuchet MS" w:hAnsi="Trebuchet MS"/>
        </w:rPr>
      </w:pPr>
    </w:p>
    <w:p w14:paraId="76FD099D" w14:textId="77777777" w:rsidR="007632D6" w:rsidRPr="00E86DAA" w:rsidRDefault="007632D6" w:rsidP="00AC412E">
      <w:pPr>
        <w:jc w:val="both"/>
        <w:rPr>
          <w:rFonts w:ascii="Trebuchet MS" w:hAnsi="Trebuchet MS"/>
        </w:rPr>
      </w:pPr>
      <w:r w:rsidRPr="00E86DAA">
        <w:rPr>
          <w:rFonts w:ascii="Trebuchet MS" w:hAnsi="Trebuchet MS"/>
        </w:rPr>
        <w:t>Entitățile dintr-una din următoarele situații nu au dreptul să fie parteneri în proiect:</w:t>
      </w:r>
    </w:p>
    <w:p w14:paraId="3778FD55" w14:textId="77777777"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sunt în faliment, sunt sub administrarea unei autorități judiciare sau în cadrul procedurilor de lichidare, și-au suspendat activitățile, fac obiectul procedurilor referitoare la aspectele menționate mai sus sau se află într-o situație similară care rezultă dintr-o procedură similară aplicată în conformitate cu dispozițiile legislației sau reglementărilor naționale;</w:t>
      </w:r>
    </w:p>
    <w:p w14:paraId="379B7694" w14:textId="74C3C64C"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 xml:space="preserve">sunt vinovați de abateri profesionale grave dovedite prin orice mijloace, pe care </w:t>
      </w:r>
      <w:r>
        <w:rPr>
          <w:rFonts w:ascii="Trebuchet MS" w:hAnsi="Trebuchet MS"/>
        </w:rPr>
        <w:t>Operatorul de Program</w:t>
      </w:r>
      <w:r w:rsidRPr="005323A3">
        <w:rPr>
          <w:rFonts w:ascii="Trebuchet MS" w:hAnsi="Trebuchet MS"/>
        </w:rPr>
        <w:t xml:space="preserve"> </w:t>
      </w:r>
      <w:r w:rsidR="004275A5">
        <w:rPr>
          <w:rFonts w:ascii="Trebuchet MS" w:hAnsi="Trebuchet MS"/>
        </w:rPr>
        <w:t>le</w:t>
      </w:r>
      <w:r w:rsidRPr="005323A3">
        <w:rPr>
          <w:rFonts w:ascii="Trebuchet MS" w:hAnsi="Trebuchet MS"/>
        </w:rPr>
        <w:t xml:space="preserve"> poate justifica în mod rezonabil;</w:t>
      </w:r>
    </w:p>
    <w:p w14:paraId="6220D74B" w14:textId="77777777"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nu și-a îndeplinit obligațiile referitoare la plata contribuțiilor la asigurările sociale sau plata impozitelor la bugetul de stat, în conformitate cu prevederile legale ale țării în care sunt înregistrate / stabilite;</w:t>
      </w:r>
    </w:p>
    <w:p w14:paraId="20F035AF" w14:textId="77777777"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fac obiectul unei hotărâri judecătorești definitive „res judicata”, pentru fraudă, corupție, implicare într-o organizație criminală sau orice altă activitate ilegală care afectează interesele financiare, fără nicio dovadă că au luat în ultimii ani măsuri corective în acest sens;</w:t>
      </w:r>
    </w:p>
    <w:p w14:paraId="3A484175" w14:textId="6472C6EB"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au fost declarați</w:t>
      </w:r>
      <w:r w:rsidR="009B0211">
        <w:rPr>
          <w:rFonts w:ascii="Trebuchet MS" w:hAnsi="Trebuchet MS"/>
        </w:rPr>
        <w:t xml:space="preserve"> vinovați</w:t>
      </w:r>
      <w:r w:rsidRPr="005323A3">
        <w:rPr>
          <w:rFonts w:ascii="Trebuchet MS" w:hAnsi="Trebuchet MS"/>
        </w:rPr>
        <w:t xml:space="preserve"> pentru o încălcare gravă a obligațiilor contractuale privind procedurile de achiziții publice sau procedurile de acordare a </w:t>
      </w:r>
      <w:r w:rsidR="005E244E">
        <w:rPr>
          <w:rFonts w:ascii="Trebuchet MS" w:hAnsi="Trebuchet MS"/>
        </w:rPr>
        <w:t>granturilor</w:t>
      </w:r>
      <w:r w:rsidRPr="005323A3">
        <w:rPr>
          <w:rFonts w:ascii="Trebuchet MS" w:hAnsi="Trebuchet MS"/>
        </w:rPr>
        <w:t>;</w:t>
      </w:r>
    </w:p>
    <w:p w14:paraId="0103F8E7" w14:textId="77777777"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 xml:space="preserve">se află într-o situație de conflict de interese cu organizația sau cu persoanele direct sau indirect implicate în procedura de acordare a </w:t>
      </w:r>
      <w:r>
        <w:rPr>
          <w:rFonts w:ascii="Trebuchet MS" w:hAnsi="Trebuchet MS"/>
        </w:rPr>
        <w:t>grantului</w:t>
      </w:r>
      <w:r w:rsidRPr="005323A3">
        <w:rPr>
          <w:rFonts w:ascii="Trebuchet MS" w:hAnsi="Trebuchet MS"/>
        </w:rPr>
        <w:t xml:space="preserve">, indiferent de momentul în care </w:t>
      </w:r>
      <w:r>
        <w:rPr>
          <w:rFonts w:ascii="Trebuchet MS" w:hAnsi="Trebuchet MS"/>
        </w:rPr>
        <w:t>Operatorul de Program</w:t>
      </w:r>
      <w:r w:rsidRPr="005323A3">
        <w:rPr>
          <w:rFonts w:ascii="Trebuchet MS" w:hAnsi="Trebuchet MS"/>
        </w:rPr>
        <w:t xml:space="preserve"> constată această situație;</w:t>
      </w:r>
    </w:p>
    <w:p w14:paraId="10706FC4" w14:textId="77777777" w:rsidR="00AC412E" w:rsidRPr="005323A3" w:rsidRDefault="00AC412E" w:rsidP="00535271">
      <w:pPr>
        <w:pStyle w:val="ListParagraph"/>
        <w:numPr>
          <w:ilvl w:val="0"/>
          <w:numId w:val="7"/>
        </w:numPr>
        <w:spacing w:after="160" w:line="259" w:lineRule="auto"/>
        <w:jc w:val="both"/>
        <w:rPr>
          <w:rFonts w:ascii="Trebuchet MS" w:hAnsi="Trebuchet MS"/>
        </w:rPr>
      </w:pPr>
      <w:r w:rsidRPr="005323A3">
        <w:rPr>
          <w:rFonts w:ascii="Trebuchet MS" w:hAnsi="Trebuchet MS"/>
        </w:rPr>
        <w:t xml:space="preserve">se fac vinovați de o prezentare greșită în procesul de furnizare a informațiilor solicitate de </w:t>
      </w:r>
      <w:r>
        <w:rPr>
          <w:rFonts w:ascii="Trebuchet MS" w:hAnsi="Trebuchet MS"/>
        </w:rPr>
        <w:t>Operatorul de Program</w:t>
      </w:r>
      <w:r w:rsidRPr="005323A3">
        <w:rPr>
          <w:rFonts w:ascii="Trebuchet MS" w:hAnsi="Trebuchet MS"/>
        </w:rPr>
        <w:t xml:space="preserve"> sau nu furnizează informațiile solicitate, indiferent de momentul în care apare această situație.</w:t>
      </w:r>
    </w:p>
    <w:p w14:paraId="1FDAC2CB" w14:textId="77777777" w:rsidR="007632D6" w:rsidRDefault="007632D6" w:rsidP="007632D6">
      <w:pPr>
        <w:spacing w:after="120"/>
        <w:jc w:val="both"/>
        <w:rPr>
          <w:rFonts w:ascii="Trebuchet MS" w:hAnsi="Trebuchet MS"/>
          <w:b/>
          <w:lang w:eastAsia="en-GB"/>
        </w:rPr>
      </w:pPr>
      <w:r w:rsidRPr="0086571D">
        <w:rPr>
          <w:rFonts w:ascii="Trebuchet MS" w:hAnsi="Trebuchet MS"/>
          <w:b/>
          <w:lang w:eastAsia="en-GB"/>
        </w:rPr>
        <w:t>Selectarea partenerilor</w:t>
      </w:r>
    </w:p>
    <w:p w14:paraId="266F9FBE" w14:textId="3532D2A9" w:rsidR="007632D6" w:rsidRPr="00AC412E" w:rsidRDefault="007632D6" w:rsidP="00AC412E">
      <w:pPr>
        <w:jc w:val="both"/>
        <w:rPr>
          <w:rFonts w:ascii="Trebuchet MS" w:hAnsi="Trebuchet MS"/>
        </w:rPr>
      </w:pPr>
      <w:r w:rsidRPr="00AC412E">
        <w:rPr>
          <w:rFonts w:ascii="Trebuchet MS" w:hAnsi="Trebuchet MS"/>
        </w:rPr>
        <w:t>Crearea și i</w:t>
      </w:r>
      <w:r w:rsidR="00964C10">
        <w:rPr>
          <w:rFonts w:ascii="Trebuchet MS" w:hAnsi="Trebuchet MS"/>
        </w:rPr>
        <w:t>mplementarea parteneriatului va</w:t>
      </w:r>
      <w:r w:rsidRPr="00AC412E">
        <w:rPr>
          <w:rFonts w:ascii="Trebuchet MS" w:hAnsi="Trebuchet MS"/>
        </w:rPr>
        <w:t xml:space="preserve"> respecta legislația națională și UE aplicabilă în materie de achiziții publice, Articolul 8.15 din Regulament</w:t>
      </w:r>
      <w:r w:rsidR="00EC433B">
        <w:rPr>
          <w:rFonts w:ascii="Trebuchet MS" w:hAnsi="Trebuchet MS"/>
        </w:rPr>
        <w:t>ul de Implementare al Mecanismului Financiar SEE 2014-2021 (denumit în continuare Regulament)</w:t>
      </w:r>
      <w:r w:rsidRPr="00AC412E">
        <w:rPr>
          <w:rFonts w:ascii="Trebuchet MS" w:hAnsi="Trebuchet MS"/>
        </w:rPr>
        <w:t xml:space="preserve"> precum și prevederile Capitolului V, Articolul 14 din Ordonanța de urgență a Guvernului nr. 34/2017.</w:t>
      </w:r>
    </w:p>
    <w:p w14:paraId="23500621" w14:textId="16669584" w:rsidR="007632D6" w:rsidRDefault="007632D6" w:rsidP="00AC412E">
      <w:pPr>
        <w:jc w:val="both"/>
        <w:rPr>
          <w:rFonts w:ascii="Trebuchet MS" w:hAnsi="Trebuchet MS"/>
        </w:rPr>
      </w:pPr>
      <w:r w:rsidRPr="00AC412E">
        <w:rPr>
          <w:rFonts w:ascii="Trebuchet MS" w:hAnsi="Trebuchet MS"/>
        </w:rPr>
        <w:t xml:space="preserve">Articolul 14 din Ordonanța de </w:t>
      </w:r>
      <w:r w:rsidR="00AC412E" w:rsidRPr="00AC412E">
        <w:rPr>
          <w:rFonts w:ascii="Trebuchet MS" w:hAnsi="Trebuchet MS"/>
        </w:rPr>
        <w:t xml:space="preserve">Urgență </w:t>
      </w:r>
      <w:r w:rsidRPr="00AC412E">
        <w:rPr>
          <w:rFonts w:ascii="Trebuchet MS" w:hAnsi="Trebuchet MS"/>
        </w:rPr>
        <w:t>a Guvernului nr. 34/2017 prevede c</w:t>
      </w:r>
      <w:r w:rsidR="009E156D">
        <w:rPr>
          <w:rFonts w:ascii="Trebuchet MS" w:hAnsi="Trebuchet MS"/>
        </w:rPr>
        <w:t>ă</w:t>
      </w:r>
      <w:r w:rsidRPr="00AC412E">
        <w:rPr>
          <w:rFonts w:ascii="Trebuchet MS" w:hAnsi="Trebuchet MS"/>
        </w:rPr>
        <w:t xml:space="preserve"> entitățile publice </w:t>
      </w:r>
      <w:r w:rsidR="00AC412E">
        <w:rPr>
          <w:rFonts w:ascii="Trebuchet MS" w:hAnsi="Trebuchet MS"/>
        </w:rPr>
        <w:t>din România</w:t>
      </w:r>
      <w:r w:rsidRPr="00AC412E">
        <w:rPr>
          <w:rFonts w:ascii="Trebuchet MS" w:hAnsi="Trebuchet MS"/>
        </w:rPr>
        <w:t xml:space="preserve"> care acționează ca </w:t>
      </w:r>
      <w:r w:rsidR="00AC412E">
        <w:rPr>
          <w:rFonts w:ascii="Trebuchet MS" w:hAnsi="Trebuchet MS"/>
        </w:rPr>
        <w:t>Promotori de proiect</w:t>
      </w:r>
      <w:r w:rsidRPr="00AC412E">
        <w:rPr>
          <w:rFonts w:ascii="Trebuchet MS" w:hAnsi="Trebuchet MS"/>
        </w:rPr>
        <w:t xml:space="preserve"> trebuie, atunci când selecteaz</w:t>
      </w:r>
      <w:r w:rsidR="00AC412E">
        <w:rPr>
          <w:rFonts w:ascii="Trebuchet MS" w:hAnsi="Trebuchet MS"/>
        </w:rPr>
        <w:t>ă</w:t>
      </w:r>
      <w:r w:rsidRPr="00AC412E">
        <w:rPr>
          <w:rFonts w:ascii="Trebuchet MS" w:hAnsi="Trebuchet MS"/>
        </w:rPr>
        <w:t xml:space="preserve"> ONG-urile </w:t>
      </w:r>
      <w:r w:rsidR="00AC412E">
        <w:rPr>
          <w:rFonts w:ascii="Trebuchet MS" w:hAnsi="Trebuchet MS"/>
        </w:rPr>
        <w:t>din România</w:t>
      </w:r>
      <w:r w:rsidRPr="00AC412E">
        <w:rPr>
          <w:rFonts w:ascii="Trebuchet MS" w:hAnsi="Trebuchet MS"/>
        </w:rPr>
        <w:t xml:space="preserve"> pentru realizarea unui parteneriat de proiect, s</w:t>
      </w:r>
      <w:r w:rsidR="009E156D">
        <w:rPr>
          <w:rFonts w:ascii="Trebuchet MS" w:hAnsi="Trebuchet MS"/>
        </w:rPr>
        <w:t>ă</w:t>
      </w:r>
      <w:r w:rsidRPr="00AC412E">
        <w:rPr>
          <w:rFonts w:ascii="Trebuchet MS" w:hAnsi="Trebuchet MS"/>
        </w:rPr>
        <w:t xml:space="preserve"> aplice o procedură de selecție a partenerilor transparentă și nediscriminatorie. Metodologia de selecție trebuie să fie pregătită de </w:t>
      </w:r>
      <w:r w:rsidR="00AC412E">
        <w:rPr>
          <w:rFonts w:ascii="Trebuchet MS" w:hAnsi="Trebuchet MS"/>
        </w:rPr>
        <w:t>Promotorul de Proiect</w:t>
      </w:r>
      <w:r w:rsidR="00AC412E" w:rsidRPr="00AC412E">
        <w:rPr>
          <w:rFonts w:ascii="Trebuchet MS" w:hAnsi="Trebuchet MS"/>
        </w:rPr>
        <w:t xml:space="preserve"> </w:t>
      </w:r>
      <w:r w:rsidRPr="00AC412E">
        <w:rPr>
          <w:rFonts w:ascii="Trebuchet MS" w:hAnsi="Trebuchet MS"/>
        </w:rPr>
        <w:t xml:space="preserve">și aprobată de reprezentantul legal al </w:t>
      </w:r>
      <w:r w:rsidR="00AC412E">
        <w:rPr>
          <w:rFonts w:ascii="Trebuchet MS" w:hAnsi="Trebuchet MS"/>
        </w:rPr>
        <w:t>acesteia</w:t>
      </w:r>
      <w:r w:rsidRPr="00AC412E">
        <w:rPr>
          <w:rFonts w:ascii="Trebuchet MS" w:hAnsi="Trebuchet MS"/>
        </w:rPr>
        <w:t xml:space="preserve">. </w:t>
      </w:r>
      <w:r w:rsidR="00AC412E">
        <w:rPr>
          <w:rFonts w:ascii="Trebuchet MS" w:hAnsi="Trebuchet MS"/>
        </w:rPr>
        <w:t>Promotorul de Proiect</w:t>
      </w:r>
      <w:r w:rsidRPr="00AC412E">
        <w:rPr>
          <w:rFonts w:ascii="Trebuchet MS" w:hAnsi="Trebuchet MS"/>
        </w:rPr>
        <w:t xml:space="preserve"> este complet responsabil pentru procesul de selecție a partenerilor și va trebui să declare Operatorului de Program, ca a respectat dispozițiile legale aplicabile.</w:t>
      </w:r>
    </w:p>
    <w:p w14:paraId="257962C3" w14:textId="77777777" w:rsidR="00AC412E" w:rsidRPr="00AC412E" w:rsidRDefault="00AC412E" w:rsidP="00AC412E">
      <w:pPr>
        <w:jc w:val="both"/>
        <w:rPr>
          <w:rFonts w:ascii="Trebuchet MS" w:hAnsi="Trebuchet MS"/>
        </w:rPr>
      </w:pPr>
    </w:p>
    <w:p w14:paraId="5007EC1D" w14:textId="77777777" w:rsidR="007632D6" w:rsidRDefault="007632D6" w:rsidP="007632D6">
      <w:pPr>
        <w:spacing w:after="120"/>
        <w:jc w:val="both"/>
        <w:rPr>
          <w:rFonts w:ascii="Trebuchet MS" w:hAnsi="Trebuchet MS"/>
          <w:b/>
          <w:lang w:eastAsia="en-GB"/>
        </w:rPr>
      </w:pPr>
      <w:r w:rsidRPr="00FA767E">
        <w:rPr>
          <w:rFonts w:ascii="Trebuchet MS" w:hAnsi="Trebuchet MS"/>
          <w:b/>
          <w:lang w:eastAsia="en-GB"/>
        </w:rPr>
        <w:t>Acord</w:t>
      </w:r>
      <w:r>
        <w:rPr>
          <w:rFonts w:ascii="Trebuchet MS" w:hAnsi="Trebuchet MS"/>
          <w:b/>
          <w:lang w:eastAsia="en-GB"/>
        </w:rPr>
        <w:t>ul</w:t>
      </w:r>
      <w:r w:rsidRPr="00FA767E">
        <w:rPr>
          <w:rFonts w:ascii="Trebuchet MS" w:hAnsi="Trebuchet MS"/>
          <w:b/>
          <w:lang w:eastAsia="en-GB"/>
        </w:rPr>
        <w:t xml:space="preserve"> de parteneriat</w:t>
      </w:r>
    </w:p>
    <w:p w14:paraId="5AFA035A" w14:textId="34F4A528" w:rsidR="007632D6" w:rsidRPr="00AC412E" w:rsidRDefault="00AC412E" w:rsidP="00AC412E">
      <w:pPr>
        <w:jc w:val="both"/>
        <w:rPr>
          <w:rFonts w:ascii="Trebuchet MS" w:hAnsi="Trebuchet MS"/>
        </w:rPr>
      </w:pPr>
      <w:r>
        <w:rPr>
          <w:rFonts w:ascii="Trebuchet MS" w:hAnsi="Trebuchet MS"/>
        </w:rPr>
        <w:t>Promotorul de Proiect</w:t>
      </w:r>
      <w:r w:rsidR="007632D6" w:rsidRPr="00AC412E">
        <w:rPr>
          <w:rFonts w:ascii="Trebuchet MS" w:hAnsi="Trebuchet MS"/>
        </w:rPr>
        <w:t xml:space="preserve"> va semna un acord de parteneriat cu partenerii proiectului (Formularele recomandate pentru partenerii </w:t>
      </w:r>
      <w:r w:rsidRPr="00AC412E">
        <w:rPr>
          <w:rFonts w:ascii="Trebuchet MS" w:hAnsi="Trebuchet MS"/>
        </w:rPr>
        <w:t xml:space="preserve">naționali </w:t>
      </w:r>
      <w:r w:rsidR="007632D6" w:rsidRPr="00AC412E">
        <w:rPr>
          <w:rFonts w:ascii="Trebuchet MS" w:hAnsi="Trebuchet MS"/>
        </w:rPr>
        <w:t xml:space="preserve">și partenerii din țările donatoare vor fi furnizate în </w:t>
      </w:r>
      <w:r>
        <w:rPr>
          <w:rFonts w:ascii="Trebuchet MS" w:hAnsi="Trebuchet MS"/>
        </w:rPr>
        <w:t>anexa</w:t>
      </w:r>
      <w:r w:rsidR="00D624D6">
        <w:rPr>
          <w:rFonts w:ascii="Trebuchet MS" w:hAnsi="Trebuchet MS"/>
        </w:rPr>
        <w:t xml:space="preserve"> 5.</w:t>
      </w:r>
      <w:r w:rsidR="00B222E4">
        <w:rPr>
          <w:rFonts w:ascii="Trebuchet MS" w:hAnsi="Trebuchet MS"/>
        </w:rPr>
        <w:t>6</w:t>
      </w:r>
      <w:r w:rsidR="007632D6" w:rsidRPr="00AC412E">
        <w:rPr>
          <w:rFonts w:ascii="Trebuchet MS" w:hAnsi="Trebuchet MS"/>
        </w:rPr>
        <w:t xml:space="preserve">). Acordul de Parteneriat trebuie să stabilească în mod clar rolurile, responsabilitățile și bugetul părților, coordonatorul parteneriatului, acordurile financiare între părți etc. (a se </w:t>
      </w:r>
      <w:r w:rsidR="007632D6" w:rsidRPr="00AC412E">
        <w:rPr>
          <w:rFonts w:ascii="Trebuchet MS" w:hAnsi="Trebuchet MS"/>
        </w:rPr>
        <w:lastRenderedPageBreak/>
        <w:t xml:space="preserve">vedea articolul 7.7 din Regulament). Acordul de Parteneriat va fi prezentat in draft, ca o anexă la propunerea de proiect și va fi finalizat și semnat de partenerii naționali înainte de semnarea contractului de finanțare a proiectului. Pentru partenerii din statele donatoare, este necesară doar o scrisoare de </w:t>
      </w:r>
      <w:r w:rsidR="007632D6" w:rsidRPr="00D624D6">
        <w:rPr>
          <w:rFonts w:ascii="Trebuchet MS" w:hAnsi="Trebuchet MS"/>
        </w:rPr>
        <w:t xml:space="preserve">intenție la depunerea </w:t>
      </w:r>
      <w:r w:rsidR="009E156D" w:rsidRPr="00724D10">
        <w:rPr>
          <w:rFonts w:ascii="Trebuchet MS" w:hAnsi="Trebuchet MS"/>
        </w:rPr>
        <w:t>aplicației</w:t>
      </w:r>
      <w:r w:rsidR="007632D6" w:rsidRPr="00724D10">
        <w:rPr>
          <w:rFonts w:ascii="Trebuchet MS" w:hAnsi="Trebuchet MS"/>
        </w:rPr>
        <w:t xml:space="preserve"> (consultați formularul recomandat de </w:t>
      </w:r>
      <w:r w:rsidRPr="00724D10">
        <w:rPr>
          <w:rFonts w:ascii="Trebuchet MS" w:hAnsi="Trebuchet MS"/>
        </w:rPr>
        <w:t xml:space="preserve">Operatorul de Program din </w:t>
      </w:r>
      <w:r w:rsidRPr="003E75DE">
        <w:rPr>
          <w:rFonts w:ascii="Trebuchet MS" w:hAnsi="Trebuchet MS"/>
        </w:rPr>
        <w:t>anex</w:t>
      </w:r>
      <w:r w:rsidR="00D624D6" w:rsidRPr="003E75DE">
        <w:rPr>
          <w:rFonts w:ascii="Trebuchet MS" w:hAnsi="Trebuchet MS"/>
        </w:rPr>
        <w:t>a 5.</w:t>
      </w:r>
      <w:r w:rsidR="00B222E4">
        <w:rPr>
          <w:rFonts w:ascii="Trebuchet MS" w:hAnsi="Trebuchet MS"/>
        </w:rPr>
        <w:t>6</w:t>
      </w:r>
      <w:r w:rsidRPr="00D624D6">
        <w:rPr>
          <w:rFonts w:ascii="Trebuchet MS" w:hAnsi="Trebuchet MS"/>
        </w:rPr>
        <w:t>)</w:t>
      </w:r>
      <w:r w:rsidR="007632D6" w:rsidRPr="00724D10">
        <w:rPr>
          <w:rFonts w:ascii="Trebuchet MS" w:hAnsi="Trebuchet MS"/>
        </w:rPr>
        <w:t>.</w:t>
      </w:r>
    </w:p>
    <w:p w14:paraId="3C4D852A" w14:textId="77777777" w:rsidR="00AC412E" w:rsidRDefault="00AC412E" w:rsidP="007632D6">
      <w:pPr>
        <w:spacing w:after="120"/>
        <w:jc w:val="both"/>
        <w:rPr>
          <w:rFonts w:ascii="Trebuchet MS" w:hAnsi="Trebuchet MS"/>
          <w:b/>
          <w:lang w:eastAsia="en-GB"/>
        </w:rPr>
      </w:pPr>
    </w:p>
    <w:p w14:paraId="445F8656" w14:textId="77777777" w:rsidR="007632D6" w:rsidRDefault="007632D6" w:rsidP="007632D6">
      <w:pPr>
        <w:spacing w:after="120"/>
        <w:jc w:val="both"/>
        <w:rPr>
          <w:rFonts w:ascii="Trebuchet MS" w:hAnsi="Trebuchet MS"/>
          <w:b/>
          <w:lang w:eastAsia="en-GB"/>
        </w:rPr>
      </w:pPr>
      <w:r w:rsidRPr="00F22BCA">
        <w:rPr>
          <w:rFonts w:ascii="Trebuchet MS" w:hAnsi="Trebuchet MS"/>
          <w:b/>
          <w:lang w:eastAsia="en-GB"/>
        </w:rPr>
        <w:t>Facilități pentru căutarea și crearea de parteneriate</w:t>
      </w:r>
    </w:p>
    <w:p w14:paraId="73E19C3F" w14:textId="6559DA68" w:rsidR="007632D6" w:rsidRPr="00AC412E" w:rsidRDefault="007632D6" w:rsidP="007632D6">
      <w:pPr>
        <w:spacing w:after="120"/>
        <w:jc w:val="both"/>
        <w:rPr>
          <w:rFonts w:ascii="Trebuchet MS" w:hAnsi="Trebuchet MS"/>
        </w:rPr>
      </w:pPr>
      <w:r w:rsidRPr="00AC412E">
        <w:rPr>
          <w:rFonts w:ascii="Trebuchet MS" w:hAnsi="Trebuchet MS"/>
        </w:rPr>
        <w:t xml:space="preserve">Înainte și în perioada de pregătire a propunerii de proiect, </w:t>
      </w:r>
      <w:r w:rsidR="00AC412E" w:rsidRPr="00AC412E">
        <w:rPr>
          <w:rFonts w:ascii="Trebuchet MS" w:hAnsi="Trebuchet MS"/>
        </w:rPr>
        <w:t>Operatorul de Program</w:t>
      </w:r>
      <w:r w:rsidRPr="00AC412E">
        <w:rPr>
          <w:rFonts w:ascii="Trebuchet MS" w:hAnsi="Trebuchet MS"/>
        </w:rPr>
        <w:t xml:space="preserve"> și Partenerii Programului din </w:t>
      </w:r>
      <w:r w:rsidR="00AC412E" w:rsidRPr="00AC412E">
        <w:rPr>
          <w:rFonts w:ascii="Trebuchet MS" w:hAnsi="Trebuchet MS"/>
        </w:rPr>
        <w:t xml:space="preserve">Statele Donatoare </w:t>
      </w:r>
      <w:r w:rsidRPr="00AC412E">
        <w:rPr>
          <w:rFonts w:ascii="Trebuchet MS" w:hAnsi="Trebuchet MS"/>
        </w:rPr>
        <w:t xml:space="preserve">pot oferi sprijin entităților din Statele Donoare și din România care sunt eligibile în cadrul apelului cu scopul de a căuta și de a crea un parteneriat și de a pregăti eficient și în comun </w:t>
      </w:r>
      <w:r w:rsidR="005F17FE">
        <w:rPr>
          <w:rFonts w:ascii="Trebuchet MS" w:hAnsi="Trebuchet MS"/>
        </w:rPr>
        <w:t>aplicația de</w:t>
      </w:r>
      <w:r w:rsidRPr="00AC412E">
        <w:rPr>
          <w:rFonts w:ascii="Trebuchet MS" w:hAnsi="Trebuchet MS"/>
        </w:rPr>
        <w:t xml:space="preserve"> proiect. Cererea către </w:t>
      </w:r>
      <w:r w:rsidR="005F17FE">
        <w:rPr>
          <w:rFonts w:ascii="Trebuchet MS" w:hAnsi="Trebuchet MS"/>
        </w:rPr>
        <w:t xml:space="preserve">Operatorul de Program </w:t>
      </w:r>
      <w:r w:rsidRPr="00AC412E">
        <w:rPr>
          <w:rFonts w:ascii="Trebuchet MS" w:hAnsi="Trebuchet MS"/>
        </w:rPr>
        <w:t xml:space="preserve"> sau </w:t>
      </w:r>
      <w:r w:rsidR="005F17FE">
        <w:rPr>
          <w:rFonts w:ascii="Trebuchet MS" w:hAnsi="Trebuchet MS"/>
        </w:rPr>
        <w:t>Partenerii de Program din țările donatoare</w:t>
      </w:r>
      <w:r w:rsidRPr="00AC412E">
        <w:rPr>
          <w:rFonts w:ascii="Trebuchet MS" w:hAnsi="Trebuchet MS"/>
        </w:rPr>
        <w:t xml:space="preserve"> ar trebui să conțină o scurtă descriere a propunerii de proiect și profilul partenerului de proiect dorit. Potentialii beneficiarii pot trimite aceste solicitări la adresa de e-mail </w:t>
      </w:r>
      <w:hyperlink r:id="rId11" w:history="1">
        <w:r w:rsidRPr="00AC412E">
          <w:rPr>
            <w:rStyle w:val="Hyperlink"/>
            <w:rFonts w:ascii="Trebuchet MS" w:hAnsi="Trebuchet MS"/>
          </w:rPr>
          <w:t>contactsee@ms.ro</w:t>
        </w:r>
      </w:hyperlink>
      <w:r w:rsidRPr="00AC412E">
        <w:rPr>
          <w:rFonts w:ascii="Trebuchet MS" w:hAnsi="Trebuchet MS"/>
        </w:rPr>
        <w:t xml:space="preserve"> .</w:t>
      </w:r>
    </w:p>
    <w:p w14:paraId="31341A65" w14:textId="77777777" w:rsidR="007632D6" w:rsidRDefault="007632D6" w:rsidP="007632D6">
      <w:pPr>
        <w:spacing w:after="120"/>
        <w:jc w:val="both"/>
      </w:pPr>
    </w:p>
    <w:p w14:paraId="36E551C2" w14:textId="77777777" w:rsidR="007632D6" w:rsidRDefault="007632D6" w:rsidP="007632D6">
      <w:pPr>
        <w:pStyle w:val="Heading2"/>
        <w:rPr>
          <w:b/>
          <w:noProof w:val="0"/>
        </w:rPr>
      </w:pPr>
      <w:bookmarkStart w:id="9" w:name="_Toc49940267"/>
      <w:r w:rsidRPr="009574DE">
        <w:rPr>
          <w:b/>
          <w:noProof w:val="0"/>
        </w:rPr>
        <w:t>2.6 Eligibilitatea grupurilor țintă și a beneficiarilor</w:t>
      </w:r>
      <w:bookmarkEnd w:id="9"/>
    </w:p>
    <w:p w14:paraId="167E5ABE" w14:textId="77777777" w:rsidR="007632D6" w:rsidRDefault="007632D6" w:rsidP="007632D6"/>
    <w:p w14:paraId="086BE7A5" w14:textId="44B263C9" w:rsidR="007632D6" w:rsidRPr="00992FEF" w:rsidRDefault="007632D6" w:rsidP="007632D6">
      <w:pPr>
        <w:jc w:val="both"/>
        <w:rPr>
          <w:rFonts w:ascii="Trebuchet MS" w:hAnsi="Trebuchet MS"/>
        </w:rPr>
      </w:pPr>
      <w:r w:rsidRPr="00992FEF">
        <w:rPr>
          <w:rFonts w:ascii="Trebuchet MS" w:hAnsi="Trebuchet MS"/>
        </w:rPr>
        <w:t>Proiectel</w:t>
      </w:r>
      <w:r w:rsidR="00992FEF">
        <w:rPr>
          <w:rFonts w:ascii="Trebuchet MS" w:hAnsi="Trebuchet MS"/>
        </w:rPr>
        <w:t>e prezentate în cadrul prezentului apel deschis de propuneri de proiecte</w:t>
      </w:r>
      <w:r w:rsidRPr="00992FEF">
        <w:rPr>
          <w:rFonts w:ascii="Trebuchet MS" w:hAnsi="Trebuchet MS"/>
        </w:rPr>
        <w:t xml:space="preserve"> trebuie să </w:t>
      </w:r>
      <w:r w:rsidR="00992FEF">
        <w:rPr>
          <w:rFonts w:ascii="Trebuchet MS" w:hAnsi="Trebuchet MS"/>
        </w:rPr>
        <w:t xml:space="preserve">se adreseze nevoilor următorului grup </w:t>
      </w:r>
      <w:r w:rsidRPr="00992FEF">
        <w:rPr>
          <w:rFonts w:ascii="Trebuchet MS" w:hAnsi="Trebuchet MS"/>
        </w:rPr>
        <w:t>ț</w:t>
      </w:r>
      <w:r w:rsidR="00992FEF">
        <w:rPr>
          <w:rFonts w:ascii="Trebuchet MS" w:hAnsi="Trebuchet MS"/>
        </w:rPr>
        <w:t>intă principal</w:t>
      </w:r>
      <w:r w:rsidRPr="00992FEF">
        <w:rPr>
          <w:rFonts w:ascii="Trebuchet MS" w:hAnsi="Trebuchet MS"/>
        </w:rPr>
        <w:t>:</w:t>
      </w:r>
    </w:p>
    <w:p w14:paraId="2EA25665" w14:textId="77777777" w:rsidR="007632D6" w:rsidRPr="00992FEF" w:rsidRDefault="007632D6" w:rsidP="007632D6">
      <w:pPr>
        <w:jc w:val="both"/>
        <w:rPr>
          <w:rFonts w:ascii="Trebuchet MS" w:hAnsi="Trebuchet MS"/>
          <w:b/>
        </w:rPr>
      </w:pPr>
      <w:r w:rsidRPr="00992FEF">
        <w:rPr>
          <w:rFonts w:ascii="Trebuchet MS" w:hAnsi="Trebuchet MS"/>
          <w:b/>
        </w:rPr>
        <w:t>- Persoane din grupuri vulnerabile, inclusiv Romi;</w:t>
      </w:r>
    </w:p>
    <w:p w14:paraId="0AAADC61" w14:textId="77777777" w:rsidR="00992FEF" w:rsidRDefault="00992FEF" w:rsidP="007632D6">
      <w:pPr>
        <w:jc w:val="both"/>
        <w:rPr>
          <w:rFonts w:ascii="Trebuchet MS" w:hAnsi="Trebuchet MS"/>
        </w:rPr>
      </w:pPr>
    </w:p>
    <w:p w14:paraId="24D93609" w14:textId="680F1E72" w:rsidR="007632D6" w:rsidRDefault="007632D6" w:rsidP="007632D6">
      <w:pPr>
        <w:jc w:val="both"/>
        <w:rPr>
          <w:rFonts w:ascii="Trebuchet MS" w:hAnsi="Trebuchet MS"/>
        </w:rPr>
      </w:pPr>
      <w:r w:rsidRPr="00992FEF">
        <w:rPr>
          <w:rFonts w:ascii="Trebuchet MS" w:hAnsi="Trebuchet MS"/>
        </w:rPr>
        <w:t>Fiecare persoană va fi calculată o singur</w:t>
      </w:r>
      <w:r w:rsidR="00992FEF">
        <w:rPr>
          <w:rFonts w:ascii="Trebuchet MS" w:hAnsi="Trebuchet MS"/>
        </w:rPr>
        <w:t>ă</w:t>
      </w:r>
      <w:r w:rsidRPr="00992FEF">
        <w:rPr>
          <w:rFonts w:ascii="Trebuchet MS" w:hAnsi="Trebuchet MS"/>
        </w:rPr>
        <w:t xml:space="preserve"> dată </w:t>
      </w:r>
      <w:r w:rsidR="00992FEF">
        <w:rPr>
          <w:rFonts w:ascii="Trebuchet MS" w:hAnsi="Trebuchet MS"/>
        </w:rPr>
        <w:t>în cadrul</w:t>
      </w:r>
      <w:r w:rsidRPr="00992FEF">
        <w:rPr>
          <w:rFonts w:ascii="Trebuchet MS" w:hAnsi="Trebuchet MS"/>
        </w:rPr>
        <w:t xml:space="preserve"> grupul</w:t>
      </w:r>
      <w:r w:rsidR="00992FEF">
        <w:rPr>
          <w:rFonts w:ascii="Trebuchet MS" w:hAnsi="Trebuchet MS"/>
        </w:rPr>
        <w:t>ui</w:t>
      </w:r>
      <w:r w:rsidRPr="00992FEF">
        <w:rPr>
          <w:rFonts w:ascii="Trebuchet MS" w:hAnsi="Trebuchet MS"/>
        </w:rPr>
        <w:t xml:space="preserve"> țintă al proiectului.</w:t>
      </w:r>
    </w:p>
    <w:p w14:paraId="57D53E38" w14:textId="77777777" w:rsidR="00992FEF" w:rsidRPr="00992FEF" w:rsidRDefault="00992FEF" w:rsidP="007632D6">
      <w:pPr>
        <w:jc w:val="both"/>
        <w:rPr>
          <w:rFonts w:ascii="Trebuchet MS" w:hAnsi="Trebuchet MS"/>
        </w:rPr>
      </w:pPr>
    </w:p>
    <w:p w14:paraId="3BFACCD7" w14:textId="77777777" w:rsidR="007632D6" w:rsidRPr="00992FEF" w:rsidRDefault="007632D6" w:rsidP="007632D6">
      <w:pPr>
        <w:jc w:val="both"/>
        <w:rPr>
          <w:rFonts w:ascii="Trebuchet MS" w:hAnsi="Trebuchet MS"/>
        </w:rPr>
      </w:pPr>
      <w:r w:rsidRPr="00992FEF">
        <w:rPr>
          <w:rFonts w:ascii="Trebuchet MS" w:hAnsi="Trebuchet MS"/>
        </w:rPr>
        <w:t>„Starea de vulnerabilitate” reprezintă una dintre următoarele situații în care persoana se află:</w:t>
      </w:r>
    </w:p>
    <w:p w14:paraId="1F911838" w14:textId="77777777" w:rsidR="007632D6" w:rsidRPr="00992FEF" w:rsidRDefault="007632D6" w:rsidP="00535271">
      <w:pPr>
        <w:pStyle w:val="ListParagraph"/>
        <w:numPr>
          <w:ilvl w:val="0"/>
          <w:numId w:val="9"/>
        </w:numPr>
        <w:spacing w:after="160" w:line="259" w:lineRule="auto"/>
        <w:jc w:val="both"/>
        <w:rPr>
          <w:rFonts w:ascii="Trebuchet MS" w:hAnsi="Trebuchet MS"/>
        </w:rPr>
      </w:pPr>
      <w:r w:rsidRPr="00992FEF">
        <w:rPr>
          <w:rFonts w:ascii="Trebuchet MS" w:hAnsi="Trebuchet MS"/>
        </w:rPr>
        <w:t>nu obține venituri proprii sau veniturile lor sau a susținătorilor legali nu sunt suficiente pentru a asigura un mediu de viață decent și sigur;</w:t>
      </w:r>
    </w:p>
    <w:p w14:paraId="1C5AD418" w14:textId="622BCE99" w:rsidR="007632D6" w:rsidRPr="00992FEF" w:rsidRDefault="007632D6" w:rsidP="00535271">
      <w:pPr>
        <w:pStyle w:val="ListParagraph"/>
        <w:numPr>
          <w:ilvl w:val="0"/>
          <w:numId w:val="9"/>
        </w:numPr>
        <w:spacing w:after="160" w:line="259" w:lineRule="auto"/>
        <w:jc w:val="both"/>
        <w:rPr>
          <w:rFonts w:ascii="Trebuchet MS" w:hAnsi="Trebuchet MS"/>
        </w:rPr>
      </w:pPr>
      <w:r w:rsidRPr="00992FEF">
        <w:rPr>
          <w:rFonts w:ascii="Trebuchet MS" w:hAnsi="Trebuchet MS"/>
        </w:rPr>
        <w:t xml:space="preserve">nu este în măsură să aibă grijă de el / ea și / sau </w:t>
      </w:r>
      <w:r w:rsidR="009C0124">
        <w:rPr>
          <w:rFonts w:ascii="Trebuchet MS" w:hAnsi="Trebuchet MS"/>
        </w:rPr>
        <w:t>trăiește</w:t>
      </w:r>
      <w:r w:rsidRPr="00992FEF">
        <w:rPr>
          <w:rFonts w:ascii="Trebuchet MS" w:hAnsi="Trebuchet MS"/>
        </w:rPr>
        <w:t xml:space="preserve"> singur fără asistență și îngrijire;</w:t>
      </w:r>
    </w:p>
    <w:p w14:paraId="63875596" w14:textId="77777777" w:rsidR="007632D6" w:rsidRPr="00992FEF" w:rsidRDefault="007632D6" w:rsidP="00535271">
      <w:pPr>
        <w:pStyle w:val="ListParagraph"/>
        <w:numPr>
          <w:ilvl w:val="0"/>
          <w:numId w:val="9"/>
        </w:numPr>
        <w:spacing w:after="160" w:line="259" w:lineRule="auto"/>
        <w:jc w:val="both"/>
        <w:rPr>
          <w:rFonts w:ascii="Trebuchet MS" w:hAnsi="Trebuchet MS"/>
        </w:rPr>
      </w:pPr>
      <w:r w:rsidRPr="00992FEF">
        <w:rPr>
          <w:rFonts w:ascii="Trebuchet MS" w:hAnsi="Trebuchet MS"/>
        </w:rPr>
        <w:t>nu are o locuință și nici posibilitatea de a-și asigura condițiile de viață pe baza propriilor resurse;</w:t>
      </w:r>
    </w:p>
    <w:p w14:paraId="59EB5686" w14:textId="2C2ED5DB" w:rsidR="007632D6" w:rsidRPr="00992FEF" w:rsidRDefault="007632D6" w:rsidP="00535271">
      <w:pPr>
        <w:pStyle w:val="ListParagraph"/>
        <w:numPr>
          <w:ilvl w:val="0"/>
          <w:numId w:val="9"/>
        </w:numPr>
        <w:spacing w:after="160" w:line="259" w:lineRule="auto"/>
        <w:jc w:val="both"/>
        <w:rPr>
          <w:rFonts w:ascii="Trebuchet MS" w:hAnsi="Trebuchet MS"/>
        </w:rPr>
      </w:pPr>
      <w:r w:rsidRPr="00992FEF">
        <w:rPr>
          <w:rFonts w:ascii="Trebuchet MS" w:hAnsi="Trebuchet MS"/>
        </w:rPr>
        <w:t>locuieste în zone îndepărtate în care accesul este dificil, în așezări izolate sau în zone în care locuințele sunt situate la distanțe considerabile</w:t>
      </w:r>
      <w:r w:rsidR="009C0124">
        <w:rPr>
          <w:rFonts w:ascii="Trebuchet MS" w:hAnsi="Trebuchet MS"/>
        </w:rPr>
        <w:t xml:space="preserve"> față de infrastructura de sănătate</w:t>
      </w:r>
      <w:r w:rsidRPr="00992FEF">
        <w:rPr>
          <w:rFonts w:ascii="Trebuchet MS" w:hAnsi="Trebuchet MS"/>
        </w:rPr>
        <w:t xml:space="preserve"> / servicii de sănătate;</w:t>
      </w:r>
    </w:p>
    <w:p w14:paraId="6EA49BF0" w14:textId="77777777" w:rsidR="003025B4" w:rsidRDefault="007632D6" w:rsidP="00535271">
      <w:pPr>
        <w:pStyle w:val="ListParagraph"/>
        <w:numPr>
          <w:ilvl w:val="0"/>
          <w:numId w:val="9"/>
        </w:numPr>
        <w:spacing w:after="160" w:line="259" w:lineRule="auto"/>
        <w:jc w:val="both"/>
        <w:rPr>
          <w:rFonts w:ascii="Trebuchet MS" w:hAnsi="Trebuchet MS"/>
        </w:rPr>
      </w:pPr>
      <w:r w:rsidRPr="00992FEF">
        <w:rPr>
          <w:rFonts w:ascii="Trebuchet MS" w:hAnsi="Trebuchet MS"/>
        </w:rPr>
        <w:t>locuiește în zone în care nu are acces la servicii medicale de bază (fără medici generali</w:t>
      </w:r>
      <w:r w:rsidR="00992FEF">
        <w:rPr>
          <w:rFonts w:ascii="Trebuchet MS" w:hAnsi="Trebuchet MS"/>
        </w:rPr>
        <w:t>ș</w:t>
      </w:r>
      <w:r w:rsidRPr="00992FEF">
        <w:rPr>
          <w:rFonts w:ascii="Trebuchet MS" w:hAnsi="Trebuchet MS"/>
        </w:rPr>
        <w:t>ti)</w:t>
      </w:r>
      <w:r w:rsidR="003025B4">
        <w:rPr>
          <w:rFonts w:ascii="Trebuchet MS" w:hAnsi="Trebuchet MS"/>
        </w:rPr>
        <w:t>;</w:t>
      </w:r>
    </w:p>
    <w:p w14:paraId="4B75B97D" w14:textId="06DC4BD7" w:rsidR="003025B4" w:rsidRPr="00992FEF" w:rsidRDefault="003025B4" w:rsidP="003025B4">
      <w:pPr>
        <w:pStyle w:val="ListParagraph"/>
        <w:numPr>
          <w:ilvl w:val="0"/>
          <w:numId w:val="9"/>
        </w:numPr>
        <w:spacing w:after="160" w:line="259" w:lineRule="auto"/>
        <w:jc w:val="both"/>
        <w:rPr>
          <w:rFonts w:ascii="Trebuchet MS" w:hAnsi="Trebuchet MS"/>
        </w:rPr>
      </w:pPr>
      <w:r w:rsidRPr="00A5716C">
        <w:rPr>
          <w:rFonts w:ascii="Trebuchet MS" w:hAnsi="Trebuchet MS"/>
        </w:rPr>
        <w:t xml:space="preserve">persoana </w:t>
      </w:r>
      <w:r w:rsidRPr="00E976D1">
        <w:rPr>
          <w:rFonts w:ascii="Trebuchet MS" w:hAnsi="Trebuchet MS"/>
        </w:rPr>
        <w:t xml:space="preserve">vulnerabilă din punct de vedere medical </w:t>
      </w:r>
      <w:r w:rsidR="00586D6E">
        <w:rPr>
          <w:rFonts w:ascii="Trebuchet MS" w:hAnsi="Trebuchet MS"/>
        </w:rPr>
        <w:t>care prezintă risc de sănătate sau agravarea stării de sănătate  din cauza (1)</w:t>
      </w:r>
      <w:r w:rsidRPr="00E976D1">
        <w:rPr>
          <w:rFonts w:ascii="Trebuchet MS" w:hAnsi="Trebuchet MS"/>
        </w:rPr>
        <w:t xml:space="preserve"> unor determinanţi biologici, de mediu fizic, social şi economic, comportamentali sau care ţin de serviciile de sănătate</w:t>
      </w:r>
      <w:r w:rsidR="00586D6E">
        <w:rPr>
          <w:rFonts w:ascii="Trebuchet MS" w:hAnsi="Trebuchet MS"/>
        </w:rPr>
        <w:t>;</w:t>
      </w:r>
      <w:r w:rsidRPr="00E976D1">
        <w:rPr>
          <w:rFonts w:ascii="Trebuchet MS" w:hAnsi="Trebuchet MS"/>
        </w:rPr>
        <w:t xml:space="preserve"> </w:t>
      </w:r>
      <w:r w:rsidR="00586D6E">
        <w:rPr>
          <w:rFonts w:ascii="Trebuchet MS" w:hAnsi="Trebuchet MS"/>
        </w:rPr>
        <w:t>(2)</w:t>
      </w:r>
      <w:r w:rsidRPr="00E976D1">
        <w:rPr>
          <w:rFonts w:ascii="Trebuchet MS" w:hAnsi="Trebuchet MS"/>
        </w:rPr>
        <w:t xml:space="preserve"> ca urmare a probabilităţii crescute de a dezvolta anumite boli sau stări patologice</w:t>
      </w:r>
      <w:r w:rsidR="00586D6E">
        <w:rPr>
          <w:rFonts w:ascii="Trebuchet MS" w:hAnsi="Trebuchet MS"/>
        </w:rPr>
        <w:t>; (3)</w:t>
      </w:r>
      <w:r w:rsidRPr="00E976D1">
        <w:rPr>
          <w:rFonts w:ascii="Trebuchet MS" w:hAnsi="Trebuchet MS"/>
        </w:rPr>
        <w:t xml:space="preserve"> ca urmare a unor caracteristici personale ce ţin de vârstă, stare de dizabilitate sau de alte situaţii </w:t>
      </w:r>
      <w:r w:rsidR="00586D6E">
        <w:rPr>
          <w:rFonts w:ascii="Trebuchet MS" w:hAnsi="Trebuchet MS"/>
        </w:rPr>
        <w:t>asemănătoare</w:t>
      </w:r>
      <w:r w:rsidR="00724D10">
        <w:rPr>
          <w:rFonts w:ascii="Trebuchet MS" w:hAnsi="Trebuchet MS"/>
        </w:rPr>
        <w:t>; (4) probleme de sănătate mintală.</w:t>
      </w:r>
    </w:p>
    <w:p w14:paraId="34633643" w14:textId="79C86B9E" w:rsidR="007632D6" w:rsidRPr="00992FEF" w:rsidRDefault="007632D6" w:rsidP="001511B9">
      <w:pPr>
        <w:pStyle w:val="ListParagraph"/>
        <w:spacing w:after="160" w:line="259" w:lineRule="auto"/>
        <w:jc w:val="both"/>
        <w:rPr>
          <w:rFonts w:ascii="Trebuchet MS" w:hAnsi="Trebuchet MS"/>
        </w:rPr>
      </w:pPr>
    </w:p>
    <w:p w14:paraId="5D256B2D" w14:textId="6AB5A982" w:rsidR="007632D6" w:rsidRPr="00992FEF" w:rsidRDefault="007632D6" w:rsidP="007632D6">
      <w:pPr>
        <w:jc w:val="both"/>
        <w:rPr>
          <w:rFonts w:ascii="Trebuchet MS" w:hAnsi="Trebuchet MS"/>
        </w:rPr>
      </w:pPr>
      <w:r w:rsidRPr="00992FEF">
        <w:rPr>
          <w:rFonts w:ascii="Trebuchet MS" w:hAnsi="Trebuchet MS"/>
        </w:rPr>
        <w:t>În momentul select</w:t>
      </w:r>
      <w:r w:rsidR="00992FEF">
        <w:rPr>
          <w:rFonts w:ascii="Trebuchet MS" w:hAnsi="Trebuchet MS"/>
        </w:rPr>
        <w:t>ă</w:t>
      </w:r>
      <w:r w:rsidRPr="00992FEF">
        <w:rPr>
          <w:rFonts w:ascii="Trebuchet MS" w:hAnsi="Trebuchet MS"/>
        </w:rPr>
        <w:t>rii, pentru fiecare participant (persoana aparținând grupului țintă) vor fi colectate documentele justificative privind:</w:t>
      </w:r>
    </w:p>
    <w:p w14:paraId="7F8D7815" w14:textId="77777777" w:rsidR="007632D6" w:rsidRPr="00992FEF" w:rsidRDefault="007632D6" w:rsidP="00535271">
      <w:pPr>
        <w:pStyle w:val="ListParagraph"/>
        <w:numPr>
          <w:ilvl w:val="0"/>
          <w:numId w:val="10"/>
        </w:numPr>
        <w:spacing w:after="160" w:line="259" w:lineRule="auto"/>
        <w:jc w:val="both"/>
        <w:rPr>
          <w:rFonts w:ascii="Trebuchet MS" w:hAnsi="Trebuchet MS"/>
        </w:rPr>
      </w:pPr>
      <w:r w:rsidRPr="00992FEF">
        <w:rPr>
          <w:rFonts w:ascii="Trebuchet MS" w:hAnsi="Trebuchet MS"/>
        </w:rPr>
        <w:t>reședința;</w:t>
      </w:r>
    </w:p>
    <w:p w14:paraId="7144BC8E" w14:textId="77777777" w:rsidR="007632D6" w:rsidRPr="00992FEF" w:rsidRDefault="007632D6" w:rsidP="00535271">
      <w:pPr>
        <w:pStyle w:val="ListParagraph"/>
        <w:numPr>
          <w:ilvl w:val="0"/>
          <w:numId w:val="10"/>
        </w:numPr>
        <w:spacing w:after="160" w:line="259" w:lineRule="auto"/>
        <w:jc w:val="both"/>
        <w:rPr>
          <w:rFonts w:ascii="Trebuchet MS" w:hAnsi="Trebuchet MS"/>
        </w:rPr>
      </w:pPr>
      <w:r w:rsidRPr="00992FEF">
        <w:rPr>
          <w:rFonts w:ascii="Trebuchet MS" w:hAnsi="Trebuchet MS"/>
        </w:rPr>
        <w:lastRenderedPageBreak/>
        <w:t>apartenența la cel puțin un grup vulnerabil.</w:t>
      </w:r>
    </w:p>
    <w:p w14:paraId="75028865" w14:textId="77777777" w:rsidR="007632D6" w:rsidRPr="00992FEF" w:rsidRDefault="007632D6" w:rsidP="007632D6">
      <w:pPr>
        <w:jc w:val="both"/>
        <w:rPr>
          <w:rFonts w:ascii="Trebuchet MS" w:hAnsi="Trebuchet MS"/>
        </w:rPr>
      </w:pPr>
      <w:r w:rsidRPr="00992FEF">
        <w:rPr>
          <w:rFonts w:ascii="Trebuchet MS" w:hAnsi="Trebuchet MS"/>
        </w:rPr>
        <w:t xml:space="preserve">Următoarele </w:t>
      </w:r>
      <w:r w:rsidRPr="00992FEF">
        <w:rPr>
          <w:rFonts w:ascii="Trebuchet MS" w:hAnsi="Trebuchet MS"/>
          <w:b/>
          <w:lang w:eastAsia="en-GB"/>
        </w:rPr>
        <w:t>grupuri țintă secundare</w:t>
      </w:r>
      <w:r w:rsidRPr="00992FEF">
        <w:rPr>
          <w:rFonts w:ascii="Trebuchet MS" w:hAnsi="Trebuchet MS"/>
        </w:rPr>
        <w:t xml:space="preserve"> pot beneficia, de asemenea, de activitățile proiectului:</w:t>
      </w:r>
    </w:p>
    <w:p w14:paraId="7D3791C9" w14:textId="2C510252" w:rsidR="007632D6" w:rsidRPr="00992FEF" w:rsidRDefault="007632D6" w:rsidP="00535271">
      <w:pPr>
        <w:pStyle w:val="ListParagraph"/>
        <w:numPr>
          <w:ilvl w:val="0"/>
          <w:numId w:val="11"/>
        </w:numPr>
        <w:spacing w:after="160" w:line="259" w:lineRule="auto"/>
        <w:jc w:val="both"/>
        <w:rPr>
          <w:rFonts w:ascii="Trebuchet MS" w:hAnsi="Trebuchet MS"/>
        </w:rPr>
      </w:pPr>
      <w:r w:rsidRPr="00992FEF">
        <w:rPr>
          <w:rFonts w:ascii="Trebuchet MS" w:hAnsi="Trebuchet MS"/>
        </w:rPr>
        <w:t>membrii famil</w:t>
      </w:r>
      <w:r w:rsidR="00992FEF">
        <w:rPr>
          <w:rFonts w:ascii="Trebuchet MS" w:hAnsi="Trebuchet MS"/>
        </w:rPr>
        <w:t>iei persoanelor din principalul grup</w:t>
      </w:r>
      <w:r w:rsidRPr="00992FEF">
        <w:rPr>
          <w:rFonts w:ascii="Trebuchet MS" w:hAnsi="Trebuchet MS"/>
        </w:rPr>
        <w:t xml:space="preserve"> țintă;</w:t>
      </w:r>
    </w:p>
    <w:p w14:paraId="57E0B90A" w14:textId="51635A01" w:rsidR="007632D6" w:rsidRPr="00992FEF" w:rsidRDefault="007632D6" w:rsidP="00535271">
      <w:pPr>
        <w:pStyle w:val="ListParagraph"/>
        <w:numPr>
          <w:ilvl w:val="0"/>
          <w:numId w:val="11"/>
        </w:numPr>
        <w:spacing w:after="160" w:line="259" w:lineRule="auto"/>
        <w:jc w:val="both"/>
        <w:rPr>
          <w:rFonts w:ascii="Trebuchet MS" w:hAnsi="Trebuchet MS"/>
        </w:rPr>
      </w:pPr>
      <w:r w:rsidRPr="00992FEF">
        <w:rPr>
          <w:rFonts w:ascii="Trebuchet MS" w:hAnsi="Trebuchet MS"/>
        </w:rPr>
        <w:t xml:space="preserve">personalul din asistența primară și asistența </w:t>
      </w:r>
      <w:r w:rsidR="003025B4">
        <w:rPr>
          <w:rFonts w:ascii="Trebuchet MS" w:hAnsi="Trebuchet MS"/>
        </w:rPr>
        <w:t xml:space="preserve">medicală </w:t>
      </w:r>
      <w:r w:rsidRPr="00992FEF">
        <w:rPr>
          <w:rFonts w:ascii="Trebuchet MS" w:hAnsi="Trebuchet MS"/>
        </w:rPr>
        <w:t xml:space="preserve">comunitară (medici, asistenți medicali, asistenți comunitari, </w:t>
      </w:r>
      <w:r w:rsidR="003025B4">
        <w:rPr>
          <w:rFonts w:ascii="Trebuchet MS" w:hAnsi="Trebuchet MS"/>
        </w:rPr>
        <w:t xml:space="preserve">moașe, </w:t>
      </w:r>
      <w:r w:rsidRPr="00992FEF">
        <w:rPr>
          <w:rFonts w:ascii="Trebuchet MS" w:hAnsi="Trebuchet MS"/>
        </w:rPr>
        <w:t>mediatori romi);</w:t>
      </w:r>
    </w:p>
    <w:p w14:paraId="6327998F" w14:textId="454B49A5" w:rsidR="007632D6" w:rsidRPr="00992FEF" w:rsidRDefault="007632D6" w:rsidP="00535271">
      <w:pPr>
        <w:pStyle w:val="ListParagraph"/>
        <w:numPr>
          <w:ilvl w:val="0"/>
          <w:numId w:val="11"/>
        </w:numPr>
        <w:spacing w:after="160" w:line="259" w:lineRule="auto"/>
        <w:jc w:val="both"/>
        <w:rPr>
          <w:rFonts w:ascii="Trebuchet MS" w:hAnsi="Trebuchet MS"/>
        </w:rPr>
      </w:pPr>
      <w:r w:rsidRPr="00992FEF">
        <w:rPr>
          <w:rFonts w:ascii="Trebuchet MS" w:hAnsi="Trebuchet MS"/>
        </w:rPr>
        <w:t>personalul administrației publice centrale și locale;</w:t>
      </w:r>
    </w:p>
    <w:p w14:paraId="5E8D26CF" w14:textId="4C0AA645" w:rsidR="00A40661" w:rsidRPr="000C0AB3" w:rsidRDefault="00A40661" w:rsidP="009248D0">
      <w:pPr>
        <w:jc w:val="both"/>
        <w:rPr>
          <w:noProof w:val="0"/>
          <w:sz w:val="28"/>
          <w:szCs w:val="28"/>
        </w:rPr>
      </w:pPr>
    </w:p>
    <w:p w14:paraId="6816AF0F" w14:textId="17713328" w:rsidR="00D03300" w:rsidRPr="000C0AB3" w:rsidRDefault="009426AD" w:rsidP="009426AD">
      <w:pPr>
        <w:pStyle w:val="Heading2"/>
        <w:rPr>
          <w:b/>
          <w:noProof w:val="0"/>
        </w:rPr>
      </w:pPr>
      <w:bookmarkStart w:id="10" w:name="_Toc49940268"/>
      <w:r w:rsidRPr="000C0AB3">
        <w:rPr>
          <w:b/>
          <w:noProof w:val="0"/>
        </w:rPr>
        <w:t>2.</w:t>
      </w:r>
      <w:r w:rsidR="00344A7A">
        <w:rPr>
          <w:b/>
          <w:noProof w:val="0"/>
        </w:rPr>
        <w:t>7</w:t>
      </w:r>
      <w:r w:rsidR="00AA0D07">
        <w:rPr>
          <w:b/>
          <w:noProof w:val="0"/>
        </w:rPr>
        <w:t xml:space="preserve"> </w:t>
      </w:r>
      <w:r w:rsidR="00955DB5">
        <w:rPr>
          <w:b/>
          <w:noProof w:val="0"/>
        </w:rPr>
        <w:t>Activități eligibile</w:t>
      </w:r>
      <w:bookmarkEnd w:id="10"/>
      <w:r w:rsidR="0068792F" w:rsidRPr="000C0AB3">
        <w:rPr>
          <w:b/>
          <w:noProof w:val="0"/>
        </w:rPr>
        <w:t xml:space="preserve"> </w:t>
      </w:r>
    </w:p>
    <w:p w14:paraId="4946C6D0" w14:textId="77777777" w:rsidR="008147A4" w:rsidRPr="00955DB5" w:rsidRDefault="008147A4" w:rsidP="00955DB5">
      <w:pPr>
        <w:jc w:val="both"/>
        <w:rPr>
          <w:rFonts w:ascii="Trebuchet MS" w:hAnsi="Trebuchet MS"/>
        </w:rPr>
      </w:pPr>
    </w:p>
    <w:p w14:paraId="45BA235C" w14:textId="3E0A92D5" w:rsidR="00955DB5" w:rsidRPr="00955DB5" w:rsidRDefault="00955DB5" w:rsidP="00955DB5">
      <w:pPr>
        <w:jc w:val="both"/>
        <w:rPr>
          <w:rFonts w:ascii="Trebuchet MS" w:hAnsi="Trebuchet MS"/>
        </w:rPr>
      </w:pPr>
      <w:r w:rsidRPr="00955DB5">
        <w:rPr>
          <w:rFonts w:ascii="Trebuchet MS" w:hAnsi="Trebuchet MS"/>
        </w:rPr>
        <w:t xml:space="preserve">Scopul acestui apel este de a crește accesul persoanelor din grupurile vulnerabile la servicii de sănătate de calitate, echitabile și </w:t>
      </w:r>
      <w:r w:rsidR="00F16B8C">
        <w:rPr>
          <w:rFonts w:ascii="Trebuchet MS" w:hAnsi="Trebuchet MS"/>
        </w:rPr>
        <w:t>complete</w:t>
      </w:r>
      <w:r w:rsidRPr="00955DB5">
        <w:rPr>
          <w:rFonts w:ascii="Trebuchet MS" w:hAnsi="Trebuchet MS"/>
        </w:rPr>
        <w:t>. În acest apel sunt încurajate, activități și metodologii abordate și documentate care aduc soluții noi pentru a răspunde nevoilor grupurilor țintă.</w:t>
      </w:r>
    </w:p>
    <w:p w14:paraId="7CDE83A4" w14:textId="77777777" w:rsidR="00955DB5" w:rsidRDefault="00955DB5" w:rsidP="00955DB5">
      <w:pPr>
        <w:jc w:val="both"/>
        <w:rPr>
          <w:rFonts w:ascii="Trebuchet MS" w:hAnsi="Trebuchet MS"/>
        </w:rPr>
      </w:pPr>
    </w:p>
    <w:p w14:paraId="10EB5B50" w14:textId="77777777" w:rsidR="00955DB5" w:rsidRPr="00955DB5" w:rsidRDefault="00955DB5" w:rsidP="00955DB5">
      <w:pPr>
        <w:jc w:val="both"/>
        <w:rPr>
          <w:rFonts w:ascii="Trebuchet MS" w:hAnsi="Trebuchet MS"/>
        </w:rPr>
      </w:pPr>
      <w:r w:rsidRPr="00955DB5">
        <w:rPr>
          <w:rFonts w:ascii="Trebuchet MS" w:hAnsi="Trebuchet MS"/>
        </w:rPr>
        <w:t>În cadrul apelului de propuneri, sunt eligibile următoarele activități:</w:t>
      </w:r>
    </w:p>
    <w:p w14:paraId="7F6D37BD" w14:textId="77777777" w:rsidR="00955DB5" w:rsidRDefault="00955DB5" w:rsidP="00955DB5">
      <w:pPr>
        <w:spacing w:line="276" w:lineRule="auto"/>
        <w:jc w:val="both"/>
        <w:rPr>
          <w:rFonts w:ascii="Trebuchet MS" w:hAnsi="Trebuchet MS" w:cs="Times New Roman"/>
          <w:noProof w:val="0"/>
          <w:lang w:val="ro-RO" w:eastAsia="en-GB"/>
        </w:rPr>
      </w:pPr>
    </w:p>
    <w:p w14:paraId="301ACC34" w14:textId="6D6121A9"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 xml:space="preserve">1. Măsuri directe pentru îmbunătățirea serviciilor de sănătate </w:t>
      </w:r>
      <w:r w:rsidR="00C623CB">
        <w:rPr>
          <w:rFonts w:ascii="Trebuchet MS" w:hAnsi="Trebuchet MS" w:cs="Times New Roman"/>
          <w:noProof w:val="0"/>
          <w:lang w:val="ro-RO" w:eastAsia="en-GB"/>
        </w:rPr>
        <w:t>de tip preventiv</w:t>
      </w:r>
      <w:r w:rsidR="00C623CB" w:rsidRPr="00955DB5">
        <w:rPr>
          <w:rFonts w:ascii="Trebuchet MS" w:hAnsi="Trebuchet MS" w:cs="Times New Roman"/>
          <w:noProof w:val="0"/>
          <w:lang w:val="ro-RO" w:eastAsia="en-GB"/>
        </w:rPr>
        <w:t xml:space="preserve"> </w:t>
      </w:r>
      <w:r w:rsidRPr="00955DB5">
        <w:rPr>
          <w:rFonts w:ascii="Trebuchet MS" w:hAnsi="Trebuchet MS" w:cs="Times New Roman"/>
          <w:noProof w:val="0"/>
          <w:lang w:val="ro-RO" w:eastAsia="en-GB"/>
        </w:rPr>
        <w:t xml:space="preserve">în comunitățile vulnerabile, inclusiv </w:t>
      </w:r>
      <w:r w:rsidR="009C0124" w:rsidRPr="00955DB5">
        <w:rPr>
          <w:rFonts w:ascii="Trebuchet MS" w:hAnsi="Trebuchet MS" w:cs="Times New Roman"/>
          <w:noProof w:val="0"/>
          <w:lang w:val="ro-RO" w:eastAsia="en-GB"/>
        </w:rPr>
        <w:t>Romii</w:t>
      </w:r>
      <w:r w:rsidRPr="00955DB5">
        <w:rPr>
          <w:rFonts w:ascii="Trebuchet MS" w:hAnsi="Trebuchet MS" w:cs="Times New Roman"/>
          <w:noProof w:val="0"/>
          <w:lang w:val="ro-RO" w:eastAsia="en-GB"/>
        </w:rPr>
        <w:t>, pentru asigurarea accesului la asistență medicală și reducerea inegalităților sociale în sănătate:</w:t>
      </w:r>
    </w:p>
    <w:p w14:paraId="0F18ACF4" w14:textId="36CFC7FE" w:rsidR="00955DB5" w:rsidRPr="00E079D1" w:rsidRDefault="00955DB5" w:rsidP="00E079D1">
      <w:pPr>
        <w:pStyle w:val="ListParagraph"/>
        <w:numPr>
          <w:ilvl w:val="0"/>
          <w:numId w:val="17"/>
        </w:numPr>
        <w:spacing w:line="276" w:lineRule="auto"/>
        <w:jc w:val="both"/>
        <w:rPr>
          <w:rFonts w:ascii="Trebuchet MS" w:hAnsi="Trebuchet MS" w:cs="Times New Roman"/>
          <w:noProof w:val="0"/>
          <w:lang w:val="ro-RO" w:eastAsia="en-GB"/>
        </w:rPr>
      </w:pPr>
      <w:r w:rsidRPr="00E079D1">
        <w:rPr>
          <w:rFonts w:ascii="Trebuchet MS" w:hAnsi="Trebuchet MS" w:cs="Times New Roman"/>
          <w:noProof w:val="0"/>
          <w:lang w:val="ro-RO" w:eastAsia="en-GB"/>
        </w:rPr>
        <w:t>activități privind furnizarea de servicii de sănătate pentru sănătatea mamei și a copilului și „sănătatea femeilor”;</w:t>
      </w:r>
    </w:p>
    <w:p w14:paraId="40AFB9BF" w14:textId="33686CFD" w:rsidR="00955DB5" w:rsidRPr="00E079D1" w:rsidRDefault="00955DB5" w:rsidP="00E079D1">
      <w:pPr>
        <w:pStyle w:val="ListParagraph"/>
        <w:numPr>
          <w:ilvl w:val="0"/>
          <w:numId w:val="17"/>
        </w:numPr>
        <w:spacing w:line="276" w:lineRule="auto"/>
        <w:jc w:val="both"/>
        <w:rPr>
          <w:rFonts w:ascii="Trebuchet MS" w:hAnsi="Trebuchet MS" w:cs="Times New Roman"/>
          <w:noProof w:val="0"/>
          <w:lang w:val="ro-RO" w:eastAsia="en-GB"/>
        </w:rPr>
      </w:pPr>
      <w:r w:rsidRPr="00E079D1">
        <w:rPr>
          <w:rFonts w:ascii="Trebuchet MS" w:hAnsi="Trebuchet MS" w:cs="Times New Roman"/>
          <w:noProof w:val="0"/>
          <w:lang w:val="ro-RO" w:eastAsia="en-GB"/>
        </w:rPr>
        <w:t>activități privind prevenirea bolilor infecțioase (de exemplu, fără a se limita la tuberculoză, hepatită B și C, HIV / SIDA, COVID-19);</w:t>
      </w:r>
    </w:p>
    <w:p w14:paraId="3075BB90" w14:textId="5CDBC3A4" w:rsidR="00955DB5" w:rsidRPr="00E079D1" w:rsidRDefault="00955DB5" w:rsidP="00E079D1">
      <w:pPr>
        <w:pStyle w:val="ListParagraph"/>
        <w:numPr>
          <w:ilvl w:val="0"/>
          <w:numId w:val="17"/>
        </w:numPr>
        <w:spacing w:line="276" w:lineRule="auto"/>
        <w:jc w:val="both"/>
        <w:rPr>
          <w:rFonts w:ascii="Trebuchet MS" w:hAnsi="Trebuchet MS" w:cs="Times New Roman"/>
          <w:noProof w:val="0"/>
          <w:lang w:val="ro-RO" w:eastAsia="en-GB"/>
        </w:rPr>
      </w:pPr>
      <w:r w:rsidRPr="00E079D1">
        <w:rPr>
          <w:rFonts w:ascii="Trebuchet MS" w:hAnsi="Trebuchet MS" w:cs="Times New Roman"/>
          <w:noProof w:val="0"/>
          <w:lang w:val="ro-RO" w:eastAsia="en-GB"/>
        </w:rPr>
        <w:t>activități privind prevenirea bolilor netransmisibile (boli cardiovasculare, cancer, diabet, boli respiratorii, sănătate mintală, sănătate orală</w:t>
      </w:r>
      <w:r w:rsidR="0005249B">
        <w:rPr>
          <w:rFonts w:ascii="Trebuchet MS" w:hAnsi="Trebuchet MS" w:cs="Times New Roman"/>
          <w:noProof w:val="0"/>
          <w:lang w:val="ro-RO" w:eastAsia="en-GB"/>
        </w:rPr>
        <w:t>, nutritie și educatie fizică, etc</w:t>
      </w:r>
      <w:r w:rsidRPr="00E079D1">
        <w:rPr>
          <w:rFonts w:ascii="Trebuchet MS" w:hAnsi="Trebuchet MS" w:cs="Times New Roman"/>
          <w:noProof w:val="0"/>
          <w:lang w:val="ro-RO" w:eastAsia="en-GB"/>
        </w:rPr>
        <w:t>);</w:t>
      </w:r>
    </w:p>
    <w:p w14:paraId="2FA961B9" w14:textId="77777777" w:rsidR="00955DB5" w:rsidRPr="00955DB5" w:rsidRDefault="00955DB5" w:rsidP="00955DB5">
      <w:pPr>
        <w:spacing w:line="276" w:lineRule="auto"/>
        <w:jc w:val="both"/>
        <w:rPr>
          <w:rFonts w:ascii="Trebuchet MS" w:hAnsi="Trebuchet MS" w:cs="Times New Roman"/>
          <w:noProof w:val="0"/>
          <w:lang w:val="ro-RO" w:eastAsia="en-GB"/>
        </w:rPr>
      </w:pPr>
    </w:p>
    <w:p w14:paraId="1016CAF4" w14:textId="47AC3555"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 xml:space="preserve">2. Investiții în infrastructura de sănătate care contribuie la reducerea inegalităților în starea de sănătate în raport cu activitățile de la punctul 1 (reabilitarea clădirilor pentru facilitarea furnizării serviciilor de sănătate </w:t>
      </w:r>
      <w:r w:rsidR="00C623CB">
        <w:rPr>
          <w:rFonts w:ascii="Trebuchet MS" w:hAnsi="Trebuchet MS" w:cs="Times New Roman"/>
          <w:noProof w:val="0"/>
          <w:lang w:val="ro-RO" w:eastAsia="en-GB"/>
        </w:rPr>
        <w:t>de tip preventiv</w:t>
      </w:r>
      <w:r w:rsidRPr="00955DB5">
        <w:rPr>
          <w:rFonts w:ascii="Trebuchet MS" w:hAnsi="Trebuchet MS" w:cs="Times New Roman"/>
          <w:noProof w:val="0"/>
          <w:lang w:val="ro-RO" w:eastAsia="en-GB"/>
        </w:rPr>
        <w:t>, achiziționarea de echipamente medicale, echipamente IT exclusiv pentru desfășurarea de activități medicale, IT echipamente pentru activități de management</w:t>
      </w:r>
      <w:r>
        <w:rPr>
          <w:rStyle w:val="FootnoteReference"/>
          <w:rFonts w:ascii="Trebuchet MS" w:hAnsi="Trebuchet MS" w:cs="Times New Roman"/>
          <w:noProof w:val="0"/>
          <w:lang w:val="ro-RO" w:eastAsia="en-GB"/>
        </w:rPr>
        <w:footnoteReference w:id="4"/>
      </w:r>
      <w:r w:rsidRPr="00955DB5">
        <w:rPr>
          <w:rFonts w:ascii="Trebuchet MS" w:hAnsi="Trebuchet MS" w:cs="Times New Roman"/>
          <w:noProof w:val="0"/>
          <w:lang w:val="ro-RO" w:eastAsia="en-GB"/>
        </w:rPr>
        <w:t>.)</w:t>
      </w:r>
    </w:p>
    <w:p w14:paraId="5574B6D3" w14:textId="77777777" w:rsidR="00955DB5" w:rsidRPr="00955DB5" w:rsidRDefault="00955DB5" w:rsidP="00955DB5">
      <w:pPr>
        <w:spacing w:line="276" w:lineRule="auto"/>
        <w:jc w:val="both"/>
        <w:rPr>
          <w:rFonts w:ascii="Trebuchet MS" w:hAnsi="Trebuchet MS" w:cs="Times New Roman"/>
          <w:noProof w:val="0"/>
          <w:lang w:val="ro-RO" w:eastAsia="en-GB"/>
        </w:rPr>
      </w:pPr>
    </w:p>
    <w:p w14:paraId="7996A1BA" w14:textId="1E5135C6"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 xml:space="preserve">3. Servicii de formare, </w:t>
      </w:r>
      <w:r>
        <w:rPr>
          <w:rFonts w:ascii="Trebuchet MS" w:hAnsi="Trebuchet MS" w:cs="Times New Roman"/>
          <w:noProof w:val="0"/>
          <w:lang w:val="ro-RO" w:eastAsia="en-GB"/>
        </w:rPr>
        <w:t>campanii</w:t>
      </w:r>
      <w:r w:rsidRPr="00955DB5">
        <w:rPr>
          <w:rFonts w:ascii="Trebuchet MS" w:hAnsi="Trebuchet MS" w:cs="Times New Roman"/>
          <w:noProof w:val="0"/>
          <w:lang w:val="ro-RO" w:eastAsia="en-GB"/>
        </w:rPr>
        <w:t xml:space="preserve"> de informare și sensibilizare (formare a grupurilor țintă sau a personalului, organizarea de evenimente și materiale pentru sensibilizarea grupurilor țintă cu privire la problemele de sănătate în legătură cu activitățile menționate la punctul 1).</w:t>
      </w:r>
    </w:p>
    <w:p w14:paraId="22C75E0C" w14:textId="77777777" w:rsidR="00955DB5" w:rsidRPr="00955DB5" w:rsidRDefault="00955DB5" w:rsidP="00955DB5">
      <w:pPr>
        <w:spacing w:line="276" w:lineRule="auto"/>
        <w:jc w:val="both"/>
        <w:rPr>
          <w:rFonts w:ascii="Trebuchet MS" w:hAnsi="Trebuchet MS" w:cs="Times New Roman"/>
          <w:noProof w:val="0"/>
          <w:lang w:val="ro-RO"/>
        </w:rPr>
      </w:pPr>
    </w:p>
    <w:p w14:paraId="556FC767" w14:textId="407C9E35"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 xml:space="preserve">Activitățile de la ambele puncte 1 și 3 sunt obligatorii și trebuie abordate în fiecare </w:t>
      </w:r>
      <w:r>
        <w:rPr>
          <w:rFonts w:ascii="Trebuchet MS" w:hAnsi="Trebuchet MS" w:cs="Times New Roman"/>
          <w:noProof w:val="0"/>
          <w:lang w:val="ro-RO" w:eastAsia="en-GB"/>
        </w:rPr>
        <w:t>aplica</w:t>
      </w:r>
      <w:r w:rsidR="00861852">
        <w:rPr>
          <w:rFonts w:ascii="Trebuchet MS" w:hAnsi="Trebuchet MS" w:cs="Times New Roman"/>
          <w:noProof w:val="0"/>
          <w:lang w:val="ro-RO" w:eastAsia="en-GB"/>
        </w:rPr>
        <w:t>ț</w:t>
      </w:r>
      <w:r>
        <w:rPr>
          <w:rFonts w:ascii="Trebuchet MS" w:hAnsi="Trebuchet MS" w:cs="Times New Roman"/>
          <w:noProof w:val="0"/>
          <w:lang w:val="ro-RO" w:eastAsia="en-GB"/>
        </w:rPr>
        <w:t>ie de proiect</w:t>
      </w:r>
      <w:r w:rsidRPr="00955DB5">
        <w:rPr>
          <w:rFonts w:ascii="Trebuchet MS" w:hAnsi="Trebuchet MS" w:cs="Times New Roman"/>
          <w:noProof w:val="0"/>
          <w:lang w:val="ro-RO" w:eastAsia="en-GB"/>
        </w:rPr>
        <w:t xml:space="preserve"> depusă. În caz contrar, </w:t>
      </w:r>
      <w:r>
        <w:rPr>
          <w:rFonts w:ascii="Trebuchet MS" w:hAnsi="Trebuchet MS" w:cs="Times New Roman"/>
          <w:noProof w:val="0"/>
          <w:lang w:val="ro-RO" w:eastAsia="en-GB"/>
        </w:rPr>
        <w:t xml:space="preserve">aplicația va </w:t>
      </w:r>
      <w:r w:rsidRPr="00955DB5">
        <w:rPr>
          <w:rFonts w:ascii="Trebuchet MS" w:hAnsi="Trebuchet MS" w:cs="Times New Roman"/>
          <w:noProof w:val="0"/>
          <w:lang w:val="ro-RO" w:eastAsia="en-GB"/>
        </w:rPr>
        <w:t>fi respinsă.</w:t>
      </w:r>
    </w:p>
    <w:p w14:paraId="3C419A7A" w14:textId="77777777" w:rsidR="00955DB5" w:rsidRPr="00955DB5" w:rsidRDefault="00955DB5" w:rsidP="00955DB5">
      <w:pPr>
        <w:spacing w:line="276" w:lineRule="auto"/>
        <w:jc w:val="both"/>
        <w:rPr>
          <w:rFonts w:ascii="Trebuchet MS" w:hAnsi="Trebuchet MS" w:cs="Times New Roman"/>
          <w:noProof w:val="0"/>
          <w:lang w:val="ro-RO" w:eastAsia="en-GB"/>
        </w:rPr>
      </w:pPr>
    </w:p>
    <w:p w14:paraId="3BD00EEA" w14:textId="59860956"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 xml:space="preserve">De asemenea, proiectele pot propune și alte tipuri de activități, cu condiția să fie justificate în funcție de nevoile grupurilor țintă și să contribuie la îndeplinirea indicatorilor </w:t>
      </w:r>
      <w:r w:rsidR="009C0124">
        <w:rPr>
          <w:rFonts w:ascii="Trebuchet MS" w:hAnsi="Trebuchet MS" w:cs="Times New Roman"/>
          <w:noProof w:val="0"/>
          <w:lang w:val="ro-RO" w:eastAsia="en-GB"/>
        </w:rPr>
        <w:t>programului</w:t>
      </w:r>
      <w:r w:rsidRPr="00955DB5">
        <w:rPr>
          <w:rFonts w:ascii="Trebuchet MS" w:hAnsi="Trebuchet MS" w:cs="Times New Roman"/>
          <w:noProof w:val="0"/>
          <w:lang w:val="ro-RO" w:eastAsia="en-GB"/>
        </w:rPr>
        <w:t>.</w:t>
      </w:r>
    </w:p>
    <w:p w14:paraId="56AAA616" w14:textId="77777777" w:rsidR="00925210" w:rsidRDefault="00925210" w:rsidP="00925210">
      <w:pPr>
        <w:spacing w:after="120"/>
        <w:jc w:val="both"/>
        <w:rPr>
          <w:rFonts w:ascii="Trebuchet MS" w:hAnsi="Trebuchet MS"/>
          <w:noProof w:val="0"/>
          <w:lang w:eastAsia="en-GB"/>
        </w:rPr>
      </w:pPr>
    </w:p>
    <w:p w14:paraId="31EC70A8" w14:textId="15650C6D" w:rsidR="00925210" w:rsidRPr="0086325C" w:rsidRDefault="00925210" w:rsidP="0086325C">
      <w:pPr>
        <w:spacing w:line="276" w:lineRule="auto"/>
        <w:jc w:val="both"/>
        <w:rPr>
          <w:rFonts w:ascii="Trebuchet MS" w:hAnsi="Trebuchet MS" w:cs="Times New Roman"/>
          <w:noProof w:val="0"/>
          <w:lang w:val="ro-RO" w:eastAsia="en-GB"/>
        </w:rPr>
      </w:pPr>
      <w:r>
        <w:rPr>
          <w:rFonts w:ascii="Trebuchet MS" w:hAnsi="Trebuchet MS" w:cs="Times New Roman"/>
          <w:noProof w:val="0"/>
          <w:lang w:val="ro-RO" w:eastAsia="en-GB"/>
        </w:rPr>
        <w:t xml:space="preserve">Activitățile propuse vor respecta legislația din Romania, standarde și principii specifice  în cazul Promotorilor de proiecte și partenerilor de proiect naționali și legislația statelor </w:t>
      </w:r>
      <w:r w:rsidR="00724D10">
        <w:rPr>
          <w:rFonts w:ascii="Trebuchet MS" w:hAnsi="Trebuchet MS" w:cs="Times New Roman"/>
          <w:noProof w:val="0"/>
          <w:lang w:val="ro-RO" w:eastAsia="en-GB"/>
        </w:rPr>
        <w:t xml:space="preserve">Donatoare </w:t>
      </w:r>
      <w:r>
        <w:rPr>
          <w:rFonts w:ascii="Trebuchet MS" w:hAnsi="Trebuchet MS" w:cs="Times New Roman"/>
          <w:noProof w:val="0"/>
          <w:lang w:val="ro-RO" w:eastAsia="en-GB"/>
        </w:rPr>
        <w:t xml:space="preserve">în cazul partenerilor din țările donatoare. </w:t>
      </w:r>
    </w:p>
    <w:p w14:paraId="37D9039F" w14:textId="77777777" w:rsidR="00955DB5" w:rsidRPr="00955DB5" w:rsidRDefault="00955DB5" w:rsidP="00955DB5">
      <w:pPr>
        <w:spacing w:line="276" w:lineRule="auto"/>
        <w:jc w:val="both"/>
        <w:rPr>
          <w:rFonts w:ascii="Trebuchet MS" w:hAnsi="Trebuchet MS" w:cs="Times New Roman"/>
          <w:noProof w:val="0"/>
          <w:lang w:val="ro-RO" w:eastAsia="en-GB"/>
        </w:rPr>
      </w:pPr>
    </w:p>
    <w:p w14:paraId="1B6CB1B9" w14:textId="6460AE1C"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Activitățile prevăzute în proiect vor putea fi măsurate prin indicatori de rezultat (ai program</w:t>
      </w:r>
      <w:r w:rsidR="00AC5283">
        <w:rPr>
          <w:rFonts w:ascii="Trebuchet MS" w:hAnsi="Trebuchet MS" w:cs="Times New Roman"/>
          <w:noProof w:val="0"/>
          <w:lang w:val="ro-RO" w:eastAsia="en-GB"/>
        </w:rPr>
        <w:t>ului</w:t>
      </w:r>
      <w:r w:rsidRPr="00955DB5">
        <w:rPr>
          <w:rFonts w:ascii="Trebuchet MS" w:hAnsi="Trebuchet MS" w:cs="Times New Roman"/>
          <w:noProof w:val="0"/>
          <w:lang w:val="ro-RO" w:eastAsia="en-GB"/>
        </w:rPr>
        <w:t xml:space="preserve"> sau specific) și vor contribui la realizarea unui obiectiv specific al programului.</w:t>
      </w:r>
    </w:p>
    <w:p w14:paraId="33EABA35" w14:textId="77777777" w:rsidR="00955DB5" w:rsidRPr="00955DB5" w:rsidRDefault="00955DB5" w:rsidP="00955DB5">
      <w:pPr>
        <w:spacing w:line="276" w:lineRule="auto"/>
        <w:jc w:val="both"/>
        <w:rPr>
          <w:rFonts w:ascii="Trebuchet MS" w:hAnsi="Trebuchet MS" w:cs="Times New Roman"/>
          <w:noProof w:val="0"/>
          <w:lang w:val="ro-RO" w:eastAsia="en-GB"/>
        </w:rPr>
      </w:pPr>
    </w:p>
    <w:p w14:paraId="4EF65F57" w14:textId="2143399E" w:rsidR="00955DB5" w:rsidRPr="00955DB5" w:rsidRDefault="00955DB5" w:rsidP="00955DB5">
      <w:pPr>
        <w:spacing w:line="276" w:lineRule="auto"/>
        <w:jc w:val="both"/>
        <w:rPr>
          <w:rFonts w:ascii="Trebuchet MS" w:hAnsi="Trebuchet MS" w:cs="Times New Roman"/>
          <w:noProof w:val="0"/>
          <w:lang w:val="ro-RO" w:eastAsia="en-GB"/>
        </w:rPr>
      </w:pPr>
      <w:r w:rsidRPr="00955DB5">
        <w:rPr>
          <w:rFonts w:ascii="Trebuchet MS" w:hAnsi="Trebuchet MS" w:cs="Times New Roman"/>
          <w:noProof w:val="0"/>
          <w:lang w:val="ro-RO" w:eastAsia="en-GB"/>
        </w:rPr>
        <w:t>Sprijinul / stimulentele care pot fi acordate grupurilor țintă sunt exclusiv în natură sub formă de medicamente</w:t>
      </w:r>
      <w:r w:rsidR="003025B4">
        <w:rPr>
          <w:rFonts w:ascii="Trebuchet MS" w:hAnsi="Trebuchet MS" w:cs="Times New Roman"/>
          <w:noProof w:val="0"/>
          <w:lang w:val="ro-RO" w:eastAsia="en-GB"/>
        </w:rPr>
        <w:t>, materiale sanitare/dispozitive medic</w:t>
      </w:r>
      <w:r w:rsidR="002230A7">
        <w:rPr>
          <w:rFonts w:ascii="Trebuchet MS" w:hAnsi="Trebuchet MS" w:cs="Times New Roman"/>
          <w:noProof w:val="0"/>
          <w:lang w:val="ro-RO" w:eastAsia="en-GB"/>
        </w:rPr>
        <w:t>a</w:t>
      </w:r>
      <w:r w:rsidR="003025B4">
        <w:rPr>
          <w:rFonts w:ascii="Trebuchet MS" w:hAnsi="Trebuchet MS" w:cs="Times New Roman"/>
          <w:noProof w:val="0"/>
          <w:lang w:val="ro-RO" w:eastAsia="en-GB"/>
        </w:rPr>
        <w:t>le</w:t>
      </w:r>
      <w:r w:rsidRPr="00955DB5">
        <w:rPr>
          <w:rFonts w:ascii="Trebuchet MS" w:hAnsi="Trebuchet MS" w:cs="Times New Roman"/>
          <w:noProof w:val="0"/>
          <w:lang w:val="ro-RO" w:eastAsia="en-GB"/>
        </w:rPr>
        <w:t xml:space="preserve"> și servicii medicale în beneficiul lor. Sprijinul financiar al beneficiarilor nu este eligibil.</w:t>
      </w:r>
    </w:p>
    <w:p w14:paraId="0D8FC075" w14:textId="77777777" w:rsidR="005D6723" w:rsidRPr="00955DB5" w:rsidRDefault="005D6723" w:rsidP="00D03300">
      <w:pPr>
        <w:jc w:val="both"/>
        <w:rPr>
          <w:rFonts w:ascii="Trebuchet MS" w:hAnsi="Trebuchet MS"/>
        </w:rPr>
      </w:pPr>
    </w:p>
    <w:p w14:paraId="5ED710A9" w14:textId="77777777" w:rsidR="005D6723" w:rsidRPr="00E60BEF" w:rsidRDefault="005D6723" w:rsidP="00D03300">
      <w:pPr>
        <w:jc w:val="both"/>
        <w:rPr>
          <w:sz w:val="28"/>
          <w:szCs w:val="28"/>
        </w:rPr>
      </w:pPr>
    </w:p>
    <w:p w14:paraId="7BA6FA28" w14:textId="0CD97069" w:rsidR="0068792F" w:rsidRPr="00E60BEF" w:rsidRDefault="009426AD" w:rsidP="009426AD">
      <w:pPr>
        <w:pStyle w:val="Heading2"/>
        <w:rPr>
          <w:b/>
        </w:rPr>
      </w:pPr>
      <w:bookmarkStart w:id="11" w:name="_Toc49940269"/>
      <w:r w:rsidRPr="00E60BEF">
        <w:rPr>
          <w:b/>
        </w:rPr>
        <w:t>2.</w:t>
      </w:r>
      <w:r w:rsidR="00344A7A">
        <w:rPr>
          <w:b/>
        </w:rPr>
        <w:t>8</w:t>
      </w:r>
      <w:r w:rsidR="00344A7A" w:rsidRPr="00E60BEF">
        <w:rPr>
          <w:b/>
        </w:rPr>
        <w:t xml:space="preserve"> </w:t>
      </w:r>
      <w:r w:rsidR="00861852">
        <w:rPr>
          <w:b/>
        </w:rPr>
        <w:t>Costuri</w:t>
      </w:r>
      <w:r w:rsidR="00191977">
        <w:rPr>
          <w:b/>
        </w:rPr>
        <w:t xml:space="preserve"> eligibile</w:t>
      </w:r>
      <w:bookmarkEnd w:id="11"/>
    </w:p>
    <w:p w14:paraId="4FD7DDC5" w14:textId="77777777" w:rsidR="00EE7DC3" w:rsidRPr="00E60BEF" w:rsidRDefault="00EE7DC3" w:rsidP="00D03300">
      <w:pPr>
        <w:jc w:val="both"/>
        <w:rPr>
          <w:sz w:val="28"/>
          <w:szCs w:val="28"/>
        </w:rPr>
      </w:pPr>
    </w:p>
    <w:p w14:paraId="2EE36622" w14:textId="077B1D58"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Ca regulă generală de implementare, costurile sunt eligibile dacă au fost efectuate de la data începerii proiectului (data semnării contractului de finanțare a proiectului) până la data închiderii acestuia (așa cum este definit în contractul de finanțare, cu modificările și completările ulterioare, </w:t>
      </w:r>
      <w:r w:rsidR="009C0124">
        <w:rPr>
          <w:rFonts w:ascii="Trebuchet MS" w:hAnsi="Trebuchet MS" w:cs="Times New Roman"/>
          <w:noProof w:val="0"/>
          <w:lang w:val="ro-RO" w:eastAsia="en-GB"/>
        </w:rPr>
        <w:t>dupa caz</w:t>
      </w:r>
      <w:r w:rsidRPr="00191977">
        <w:rPr>
          <w:rFonts w:ascii="Trebuchet MS" w:hAnsi="Trebuchet MS" w:cs="Times New Roman"/>
          <w:noProof w:val="0"/>
          <w:lang w:val="ro-RO" w:eastAsia="en-GB"/>
        </w:rPr>
        <w:t xml:space="preserve">). La sfârșitul proiectului, toate activitățile proiectului vor fi finalizate și toate cheltuielile vor fi </w:t>
      </w:r>
      <w:r w:rsidR="009C0124">
        <w:rPr>
          <w:rFonts w:ascii="Trebuchet MS" w:hAnsi="Trebuchet MS" w:cs="Times New Roman"/>
          <w:noProof w:val="0"/>
          <w:lang w:val="ro-RO" w:eastAsia="en-GB"/>
        </w:rPr>
        <w:t>realizate</w:t>
      </w:r>
      <w:r w:rsidRPr="00191977">
        <w:rPr>
          <w:rFonts w:ascii="Trebuchet MS" w:hAnsi="Trebuchet MS" w:cs="Times New Roman"/>
          <w:noProof w:val="0"/>
          <w:lang w:val="ro-RO" w:eastAsia="en-GB"/>
        </w:rPr>
        <w:t>/</w:t>
      </w:r>
      <w:r w:rsidR="009C0124">
        <w:rPr>
          <w:rFonts w:ascii="Trebuchet MS" w:hAnsi="Trebuchet MS" w:cs="Times New Roman"/>
          <w:noProof w:val="0"/>
          <w:lang w:val="ro-RO" w:eastAsia="en-GB"/>
        </w:rPr>
        <w:t>efectuate</w:t>
      </w:r>
      <w:r w:rsidRPr="00191977">
        <w:rPr>
          <w:rFonts w:ascii="Trebuchet MS" w:hAnsi="Trebuchet MS" w:cs="Times New Roman"/>
          <w:noProof w:val="0"/>
          <w:lang w:val="ro-RO" w:eastAsia="en-GB"/>
        </w:rPr>
        <w:t xml:space="preserve">. Data finală de eligibilitate a cheltuielilor în cadrul unui proiect implementat în cadrul programului este 30 aprilie 2024. Informații suplimentare privind eligibilitatea generală a costurilor pot fi găsite în Regulamentul privind punerea în aplicare a Mecanismului </w:t>
      </w:r>
      <w:r w:rsidR="00861852" w:rsidRPr="00191977">
        <w:rPr>
          <w:rFonts w:ascii="Trebuchet MS" w:hAnsi="Trebuchet MS" w:cs="Times New Roman"/>
          <w:noProof w:val="0"/>
          <w:lang w:val="ro-RO" w:eastAsia="en-GB"/>
        </w:rPr>
        <w:t xml:space="preserve">Financiar </w:t>
      </w:r>
      <w:r w:rsidRPr="00191977">
        <w:rPr>
          <w:rFonts w:ascii="Trebuchet MS" w:hAnsi="Trebuchet MS" w:cs="Times New Roman"/>
          <w:noProof w:val="0"/>
          <w:lang w:val="ro-RO" w:eastAsia="en-GB"/>
        </w:rPr>
        <w:t xml:space="preserve">SEE 2014-2021 (capitolul 8). </w:t>
      </w:r>
    </w:p>
    <w:p w14:paraId="64D200A3" w14:textId="77777777" w:rsidR="00191977" w:rsidRPr="00191977" w:rsidRDefault="00191977" w:rsidP="00191977">
      <w:pPr>
        <w:spacing w:line="276" w:lineRule="auto"/>
        <w:jc w:val="both"/>
        <w:rPr>
          <w:rFonts w:ascii="Trebuchet MS" w:hAnsi="Trebuchet MS" w:cs="Times New Roman"/>
          <w:noProof w:val="0"/>
          <w:lang w:val="ro-RO" w:eastAsia="en-GB"/>
        </w:rPr>
      </w:pPr>
    </w:p>
    <w:p w14:paraId="676F68B2" w14:textId="1FB64EDB"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Aceleași reguli privind eligibilitatea costurilor se aplică atât </w:t>
      </w:r>
      <w:r>
        <w:rPr>
          <w:rFonts w:ascii="Trebuchet MS" w:hAnsi="Trebuchet MS" w:cs="Times New Roman"/>
          <w:noProof w:val="0"/>
          <w:lang w:val="ro-RO" w:eastAsia="en-GB"/>
        </w:rPr>
        <w:t>Promotorului de Proiect</w:t>
      </w:r>
      <w:r w:rsidRPr="00191977">
        <w:rPr>
          <w:rFonts w:ascii="Trebuchet MS" w:hAnsi="Trebuchet MS" w:cs="Times New Roman"/>
          <w:noProof w:val="0"/>
          <w:lang w:val="ro-RO" w:eastAsia="en-GB"/>
        </w:rPr>
        <w:t xml:space="preserve">, cât și partenerului. Toate costurile neeligibile </w:t>
      </w:r>
      <w:r w:rsidR="00586D6E">
        <w:rPr>
          <w:rFonts w:ascii="Trebuchet MS" w:hAnsi="Trebuchet MS" w:cs="Times New Roman"/>
          <w:noProof w:val="0"/>
          <w:lang w:val="ro-RO" w:eastAsia="en-GB"/>
        </w:rPr>
        <w:t>trebuie sa fie</w:t>
      </w:r>
      <w:r w:rsidR="00586D6E" w:rsidRPr="00191977">
        <w:rPr>
          <w:rFonts w:ascii="Trebuchet MS" w:hAnsi="Trebuchet MS" w:cs="Times New Roman"/>
          <w:noProof w:val="0"/>
          <w:lang w:val="ro-RO" w:eastAsia="en-GB"/>
        </w:rPr>
        <w:t xml:space="preserve"> </w:t>
      </w:r>
      <w:r w:rsidRPr="00191977">
        <w:rPr>
          <w:rFonts w:ascii="Trebuchet MS" w:hAnsi="Trebuchet MS" w:cs="Times New Roman"/>
          <w:noProof w:val="0"/>
          <w:lang w:val="ro-RO" w:eastAsia="en-GB"/>
        </w:rPr>
        <w:t xml:space="preserve">suportate de </w:t>
      </w:r>
      <w:r>
        <w:rPr>
          <w:rFonts w:ascii="Trebuchet MS" w:hAnsi="Trebuchet MS" w:cs="Times New Roman"/>
          <w:noProof w:val="0"/>
          <w:lang w:val="ro-RO" w:eastAsia="en-GB"/>
        </w:rPr>
        <w:t>Promotorul de Proiect</w:t>
      </w:r>
      <w:r w:rsidRPr="00191977">
        <w:rPr>
          <w:rFonts w:ascii="Trebuchet MS" w:hAnsi="Trebuchet MS" w:cs="Times New Roman"/>
          <w:noProof w:val="0"/>
          <w:lang w:val="ro-RO" w:eastAsia="en-GB"/>
        </w:rPr>
        <w:t xml:space="preserve"> și / sau de partenerii săi, după caz. </w:t>
      </w:r>
    </w:p>
    <w:p w14:paraId="38105BB1" w14:textId="77777777" w:rsidR="00191977" w:rsidRPr="00191977" w:rsidRDefault="00191977" w:rsidP="00191977">
      <w:pPr>
        <w:spacing w:line="276" w:lineRule="auto"/>
        <w:jc w:val="both"/>
        <w:rPr>
          <w:rFonts w:ascii="Trebuchet MS" w:hAnsi="Trebuchet MS" w:cs="Times New Roman"/>
          <w:noProof w:val="0"/>
          <w:lang w:val="ro-RO" w:eastAsia="en-GB"/>
        </w:rPr>
      </w:pPr>
    </w:p>
    <w:p w14:paraId="669A65C6" w14:textId="5EA3D4B5"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Bugetul proiectului va fi exprimat în LEI cu referire la rata Info</w:t>
      </w:r>
      <w:r w:rsidR="00EB5E94">
        <w:rPr>
          <w:rFonts w:ascii="Trebuchet MS" w:hAnsi="Trebuchet MS" w:cs="Times New Roman"/>
          <w:noProof w:val="0"/>
          <w:lang w:val="ro-RO" w:eastAsia="en-GB"/>
        </w:rPr>
        <w:t>-</w:t>
      </w:r>
      <w:r w:rsidRPr="00191977">
        <w:rPr>
          <w:rFonts w:ascii="Trebuchet MS" w:hAnsi="Trebuchet MS" w:cs="Times New Roman"/>
          <w:noProof w:val="0"/>
          <w:lang w:val="ro-RO" w:eastAsia="en-GB"/>
        </w:rPr>
        <w:t>Euro</w:t>
      </w:r>
      <w:r w:rsidR="00EB5E94">
        <w:rPr>
          <w:rStyle w:val="FootnoteReference"/>
          <w:rFonts w:ascii="Trebuchet MS" w:hAnsi="Trebuchet MS" w:cs="Times New Roman"/>
          <w:noProof w:val="0"/>
          <w:lang w:val="ro-RO" w:eastAsia="en-GB"/>
        </w:rPr>
        <w:footnoteReference w:id="5"/>
      </w:r>
      <w:r w:rsidRPr="00191977">
        <w:rPr>
          <w:rFonts w:ascii="Trebuchet MS" w:hAnsi="Trebuchet MS" w:cs="Times New Roman"/>
          <w:noProof w:val="0"/>
          <w:lang w:val="ro-RO" w:eastAsia="en-GB"/>
        </w:rPr>
        <w:t xml:space="preserve"> de la data pregătirii bugetului și va include doar cos</w:t>
      </w:r>
      <w:r>
        <w:rPr>
          <w:rFonts w:ascii="Trebuchet MS" w:hAnsi="Trebuchet MS" w:cs="Times New Roman"/>
          <w:noProof w:val="0"/>
          <w:lang w:val="ro-RO" w:eastAsia="en-GB"/>
        </w:rPr>
        <w:t>turi eligibile (costuri directe și</w:t>
      </w:r>
      <w:r w:rsidRPr="00191977">
        <w:rPr>
          <w:rFonts w:ascii="Trebuchet MS" w:hAnsi="Trebuchet MS" w:cs="Times New Roman"/>
          <w:noProof w:val="0"/>
          <w:lang w:val="ro-RO" w:eastAsia="en-GB"/>
        </w:rPr>
        <w:t xml:space="preserve"> costuri indirecte). În conformitate cu articolul 7.6.3 b din Regulament, contractul proiectului va conține valoarea maximă a grantului proiectului în</w:t>
      </w:r>
      <w:r>
        <w:rPr>
          <w:rFonts w:ascii="Trebuchet MS" w:hAnsi="Trebuchet MS" w:cs="Times New Roman"/>
          <w:noProof w:val="0"/>
          <w:lang w:val="ro-RO" w:eastAsia="en-GB"/>
        </w:rPr>
        <w:t xml:space="preserve"> euro și rata maximă a grantulu</w:t>
      </w:r>
      <w:r w:rsidRPr="00191977">
        <w:rPr>
          <w:rFonts w:ascii="Trebuchet MS" w:hAnsi="Trebuchet MS" w:cs="Times New Roman"/>
          <w:noProof w:val="0"/>
          <w:lang w:val="ro-RO" w:eastAsia="en-GB"/>
        </w:rPr>
        <w:t xml:space="preserve">i proiectului. </w:t>
      </w:r>
    </w:p>
    <w:p w14:paraId="4C3F39EA" w14:textId="77777777" w:rsidR="00191977" w:rsidRPr="00191977" w:rsidRDefault="00191977" w:rsidP="00191977">
      <w:pPr>
        <w:spacing w:line="276" w:lineRule="auto"/>
        <w:jc w:val="both"/>
        <w:rPr>
          <w:rFonts w:ascii="Trebuchet MS" w:hAnsi="Trebuchet MS" w:cs="Times New Roman"/>
          <w:noProof w:val="0"/>
          <w:lang w:val="ro-RO" w:eastAsia="en-GB"/>
        </w:rPr>
      </w:pPr>
    </w:p>
    <w:p w14:paraId="309DAFCF" w14:textId="0ADB3860"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Costurile de investiții includ costurile echipamentelor, lucrările minore de renovare a clădirilor existente. Lucrările minore de renovare a clădirilor existente sunt definite ca fiind toate lucrările de renovare care nu sunt structurale, cum ar fi: vopsire și alte forme de decorare, re-cab</w:t>
      </w:r>
      <w:r>
        <w:rPr>
          <w:rFonts w:ascii="Trebuchet MS" w:hAnsi="Trebuchet MS" w:cs="Times New Roman"/>
          <w:noProof w:val="0"/>
          <w:lang w:val="ro-RO" w:eastAsia="en-GB"/>
        </w:rPr>
        <w:t>lare, re-instalare, pardoseli, rea</w:t>
      </w:r>
      <w:r w:rsidR="00455ABA">
        <w:rPr>
          <w:rFonts w:ascii="Trebuchet MS" w:hAnsi="Trebuchet MS" w:cs="Times New Roman"/>
          <w:noProof w:val="0"/>
          <w:lang w:val="ro-RO" w:eastAsia="en-GB"/>
        </w:rPr>
        <w:t>bili</w:t>
      </w:r>
      <w:r>
        <w:rPr>
          <w:rFonts w:ascii="Trebuchet MS" w:hAnsi="Trebuchet MS" w:cs="Times New Roman"/>
          <w:noProof w:val="0"/>
          <w:lang w:val="ro-RO" w:eastAsia="en-GB"/>
        </w:rPr>
        <w:t xml:space="preserve">tări utilități, amenajari minore spațiu verde și </w:t>
      </w:r>
      <w:r w:rsidRPr="00191977">
        <w:rPr>
          <w:rFonts w:ascii="Trebuchet MS" w:hAnsi="Trebuchet MS" w:cs="Times New Roman"/>
          <w:noProof w:val="0"/>
          <w:lang w:val="ro-RO" w:eastAsia="en-GB"/>
        </w:rPr>
        <w:t xml:space="preserve">alte lucrări similare. </w:t>
      </w:r>
    </w:p>
    <w:p w14:paraId="2C6E5DF5" w14:textId="77777777" w:rsidR="00191977" w:rsidRPr="00191977" w:rsidRDefault="00191977" w:rsidP="00191977">
      <w:pPr>
        <w:spacing w:line="276" w:lineRule="auto"/>
        <w:jc w:val="both"/>
        <w:rPr>
          <w:rFonts w:ascii="Trebuchet MS" w:hAnsi="Trebuchet MS" w:cs="Times New Roman"/>
          <w:noProof w:val="0"/>
          <w:lang w:val="ro-RO" w:eastAsia="en-GB"/>
        </w:rPr>
      </w:pPr>
    </w:p>
    <w:p w14:paraId="21175DF7" w14:textId="797FB607"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În funcție de obiectivele și complexitatea fiecărui proiect, costurile investițiilor trebuie să fie rezonabile și proporționale cu eficacitatea obiectivelor realizate </w:t>
      </w:r>
      <w:r w:rsidR="009C0124">
        <w:rPr>
          <w:rFonts w:ascii="Trebuchet MS" w:hAnsi="Trebuchet MS" w:cs="Times New Roman"/>
          <w:noProof w:val="0"/>
          <w:lang w:val="ro-RO" w:eastAsia="en-GB"/>
        </w:rPr>
        <w:t>și</w:t>
      </w:r>
      <w:r w:rsidRPr="00191977">
        <w:rPr>
          <w:rFonts w:ascii="Trebuchet MS" w:hAnsi="Trebuchet MS" w:cs="Times New Roman"/>
          <w:noProof w:val="0"/>
          <w:lang w:val="ro-RO" w:eastAsia="en-GB"/>
        </w:rPr>
        <w:t xml:space="preserve"> să nu depășească 40% din valoarea totală a proiectului. Nu sunt permise achizițiile de </w:t>
      </w:r>
      <w:r w:rsidR="00CA1D98">
        <w:rPr>
          <w:rFonts w:ascii="Trebuchet MS" w:hAnsi="Trebuchet MS" w:cs="Times New Roman"/>
          <w:noProof w:val="0"/>
          <w:lang w:val="ro-RO" w:eastAsia="en-GB"/>
        </w:rPr>
        <w:t>imobile</w:t>
      </w:r>
      <w:r w:rsidRPr="00191977">
        <w:rPr>
          <w:rFonts w:ascii="Trebuchet MS" w:hAnsi="Trebuchet MS" w:cs="Times New Roman"/>
          <w:noProof w:val="0"/>
          <w:lang w:val="ro-RO" w:eastAsia="en-GB"/>
        </w:rPr>
        <w:t xml:space="preserve"> și / sau terenuri </w:t>
      </w:r>
      <w:r w:rsidR="00CA1D98">
        <w:rPr>
          <w:rFonts w:ascii="Trebuchet MS" w:hAnsi="Trebuchet MS" w:cs="Times New Roman"/>
          <w:noProof w:val="0"/>
          <w:lang w:val="ro-RO" w:eastAsia="en-GB"/>
        </w:rPr>
        <w:t xml:space="preserve">precum </w:t>
      </w:r>
      <w:r w:rsidRPr="00191977">
        <w:rPr>
          <w:rFonts w:ascii="Trebuchet MS" w:hAnsi="Trebuchet MS" w:cs="Times New Roman"/>
          <w:noProof w:val="0"/>
          <w:lang w:val="ro-RO" w:eastAsia="en-GB"/>
        </w:rPr>
        <w:t xml:space="preserve">și construcția de clădiri noi. </w:t>
      </w:r>
    </w:p>
    <w:p w14:paraId="187C9E08" w14:textId="77777777" w:rsidR="00191977" w:rsidRPr="00191977" w:rsidRDefault="00191977" w:rsidP="00191977">
      <w:pPr>
        <w:spacing w:line="276" w:lineRule="auto"/>
        <w:jc w:val="both"/>
        <w:rPr>
          <w:rFonts w:ascii="Trebuchet MS" w:hAnsi="Trebuchet MS" w:cs="Times New Roman"/>
          <w:noProof w:val="0"/>
          <w:lang w:val="ro-RO" w:eastAsia="en-GB"/>
        </w:rPr>
      </w:pPr>
    </w:p>
    <w:p w14:paraId="75A9D79B" w14:textId="471BC0EC" w:rsidR="003B57D2"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În bugetul proiectului, se recomandă includerea</w:t>
      </w:r>
      <w:r w:rsidR="009C0124">
        <w:rPr>
          <w:rFonts w:ascii="Trebuchet MS" w:hAnsi="Trebuchet MS" w:cs="Times New Roman"/>
          <w:noProof w:val="0"/>
          <w:lang w:val="ro-RO" w:eastAsia="en-GB"/>
        </w:rPr>
        <w:t xml:space="preserve"> de costuri</w:t>
      </w:r>
      <w:r w:rsidRPr="00191977">
        <w:rPr>
          <w:rFonts w:ascii="Trebuchet MS" w:hAnsi="Trebuchet MS" w:cs="Times New Roman"/>
          <w:noProof w:val="0"/>
          <w:lang w:val="ro-RO" w:eastAsia="en-GB"/>
        </w:rPr>
        <w:t xml:space="preserve"> proporționale, necesare și precise în raport cu obiectivele, activitățile și rezultatele planificate. În acest sens, în sprijinul bugetului propus al proiectului, </w:t>
      </w:r>
      <w:r w:rsidR="00CA1D98">
        <w:rPr>
          <w:rFonts w:ascii="Trebuchet MS" w:hAnsi="Trebuchet MS" w:cs="Times New Roman"/>
          <w:noProof w:val="0"/>
          <w:lang w:val="ro-RO" w:eastAsia="en-GB"/>
        </w:rPr>
        <w:t>Promotorul de Proiect</w:t>
      </w:r>
      <w:r w:rsidRPr="00191977">
        <w:rPr>
          <w:rFonts w:ascii="Trebuchet MS" w:hAnsi="Trebuchet MS" w:cs="Times New Roman"/>
          <w:noProof w:val="0"/>
          <w:lang w:val="ro-RO" w:eastAsia="en-GB"/>
        </w:rPr>
        <w:t xml:space="preserve"> va prezenta în mod obligatoriu o justificare a costurilor estimate (detaliate în funcție de tipul de costuri și prețurile unitare - a se vedea </w:t>
      </w:r>
      <w:r w:rsidR="00861852" w:rsidRPr="003E75DE">
        <w:rPr>
          <w:rFonts w:ascii="Trebuchet MS" w:hAnsi="Trebuchet MS" w:cs="Times New Roman"/>
          <w:noProof w:val="0"/>
          <w:lang w:val="ro-RO" w:eastAsia="en-GB"/>
        </w:rPr>
        <w:t>anexa</w:t>
      </w:r>
      <w:r w:rsidR="00724D10" w:rsidRPr="00724D10">
        <w:rPr>
          <w:rFonts w:ascii="Trebuchet MS" w:hAnsi="Trebuchet MS" w:cs="Times New Roman"/>
          <w:noProof w:val="0"/>
          <w:lang w:val="ro-RO" w:eastAsia="en-GB"/>
        </w:rPr>
        <w:t xml:space="preserve"> 5.1</w:t>
      </w:r>
      <w:r w:rsidRPr="00392675">
        <w:rPr>
          <w:rFonts w:ascii="Trebuchet MS" w:hAnsi="Trebuchet MS" w:cs="Times New Roman"/>
          <w:noProof w:val="0"/>
          <w:lang w:val="ro-RO" w:eastAsia="en-GB"/>
        </w:rPr>
        <w:t>).</w:t>
      </w:r>
      <w:r w:rsidRPr="00191977">
        <w:rPr>
          <w:rFonts w:ascii="Trebuchet MS" w:hAnsi="Trebuchet MS" w:cs="Times New Roman"/>
          <w:noProof w:val="0"/>
          <w:lang w:val="ro-RO" w:eastAsia="en-GB"/>
        </w:rPr>
        <w:t xml:space="preserve"> Modul de întocmire a bugetului va face obiectul evaluării proiectului și, dacă consideră că este necesar, evaluatorii pot propune o revizuire a bugetului. </w:t>
      </w:r>
    </w:p>
    <w:p w14:paraId="033A3F89" w14:textId="77777777" w:rsidR="003B57D2" w:rsidRDefault="003B57D2" w:rsidP="00191977">
      <w:pPr>
        <w:spacing w:line="276" w:lineRule="auto"/>
        <w:jc w:val="both"/>
        <w:rPr>
          <w:rFonts w:ascii="Trebuchet MS" w:hAnsi="Trebuchet MS" w:cs="Times New Roman"/>
          <w:noProof w:val="0"/>
          <w:lang w:val="ro-RO" w:eastAsia="en-GB"/>
        </w:rPr>
      </w:pPr>
    </w:p>
    <w:p w14:paraId="7FC74F73" w14:textId="0FC13C7D"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Principalele categorii de costuri eligibile sunt: </w:t>
      </w:r>
    </w:p>
    <w:p w14:paraId="1C3FF7F9" w14:textId="77777777"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Costuri directe:</w:t>
      </w:r>
    </w:p>
    <w:p w14:paraId="5D18D569" w14:textId="77777777" w:rsidR="00191977" w:rsidRPr="00191977" w:rsidRDefault="00191977" w:rsidP="00191977">
      <w:pPr>
        <w:spacing w:line="276" w:lineRule="auto"/>
        <w:jc w:val="both"/>
        <w:rPr>
          <w:rFonts w:ascii="Trebuchet MS" w:hAnsi="Trebuchet MS" w:cs="Times New Roman"/>
          <w:noProof w:val="0"/>
          <w:lang w:val="ro-RO" w:eastAsia="en-GB"/>
        </w:rPr>
      </w:pPr>
    </w:p>
    <w:p w14:paraId="1CC001B3" w14:textId="3C06EF59"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 costul personalului alocat proiectului, care cuprinde salariile reale plus taxele </w:t>
      </w:r>
      <w:r w:rsidR="009C0124">
        <w:rPr>
          <w:rFonts w:ascii="Trebuchet MS" w:hAnsi="Trebuchet MS" w:cs="Times New Roman"/>
          <w:noProof w:val="0"/>
          <w:lang w:val="ro-RO" w:eastAsia="en-GB"/>
        </w:rPr>
        <w:t>aferente</w:t>
      </w:r>
      <w:r w:rsidRPr="00191977">
        <w:rPr>
          <w:rFonts w:ascii="Trebuchet MS" w:hAnsi="Trebuchet MS" w:cs="Times New Roman"/>
          <w:noProof w:val="0"/>
          <w:lang w:val="ro-RO" w:eastAsia="en-GB"/>
        </w:rPr>
        <w:t xml:space="preserve"> și alte costuri legale incluse în remunerație, cu condiția ca acestea să corespundă politicii obișnuite de remunerare a Promotorului de Proiect și partenerului de proiect. Costurile salariale corespunzătoare ale personalului administrațiilor naționale sunt eligibile în măsura în care se referă la costurile activităților pe care autoritatea publică relevantă nu le-ar desfășura dacă proiectul în cauză nu ar fi fost implementat;</w:t>
      </w:r>
    </w:p>
    <w:p w14:paraId="0D0E00BB" w14:textId="689B5525"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indemnizații de călătorie și de ședere pentru personalul care participă la proiect. Având în vedere principiul proporționalității, costurile de călătorie, inclusiv indemnizația de subzistență, pot fi calculate ca o sumă forfet</w:t>
      </w:r>
      <w:r w:rsidR="009C0124">
        <w:rPr>
          <w:rFonts w:ascii="Trebuchet MS" w:hAnsi="Trebuchet MS" w:cs="Times New Roman"/>
          <w:noProof w:val="0"/>
          <w:lang w:val="ro-RO" w:eastAsia="en-GB"/>
        </w:rPr>
        <w:t>ară, pe baza regulilor definite și</w:t>
      </w:r>
      <w:r w:rsidRPr="00191977">
        <w:rPr>
          <w:rFonts w:ascii="Trebuchet MS" w:hAnsi="Trebuchet MS" w:cs="Times New Roman"/>
          <w:noProof w:val="0"/>
          <w:lang w:val="ro-RO" w:eastAsia="en-GB"/>
        </w:rPr>
        <w:t xml:space="preserve"> aprobate de </w:t>
      </w:r>
      <w:r w:rsidR="00CA1D98" w:rsidRPr="00191977">
        <w:rPr>
          <w:rFonts w:ascii="Trebuchet MS" w:hAnsi="Trebuchet MS" w:cs="Times New Roman"/>
          <w:noProof w:val="0"/>
          <w:lang w:val="ro-RO" w:eastAsia="en-GB"/>
        </w:rPr>
        <w:t xml:space="preserve">Operatorul </w:t>
      </w:r>
      <w:r w:rsidRPr="00191977">
        <w:rPr>
          <w:rFonts w:ascii="Trebuchet MS" w:hAnsi="Trebuchet MS" w:cs="Times New Roman"/>
          <w:noProof w:val="0"/>
          <w:lang w:val="ro-RO" w:eastAsia="en-GB"/>
        </w:rPr>
        <w:t xml:space="preserve">de </w:t>
      </w:r>
      <w:r w:rsidR="00CA1D98" w:rsidRPr="00191977">
        <w:rPr>
          <w:rFonts w:ascii="Trebuchet MS" w:hAnsi="Trebuchet MS" w:cs="Times New Roman"/>
          <w:noProof w:val="0"/>
          <w:lang w:val="ro-RO" w:eastAsia="en-GB"/>
        </w:rPr>
        <w:t>Program</w:t>
      </w:r>
      <w:r w:rsidR="00EB5E94">
        <w:rPr>
          <w:rStyle w:val="FootnoteReference"/>
          <w:rFonts w:ascii="Trebuchet MS" w:hAnsi="Trebuchet MS" w:cs="Times New Roman"/>
          <w:noProof w:val="0"/>
          <w:lang w:val="ro-RO" w:eastAsia="en-GB"/>
        </w:rPr>
        <w:footnoteReference w:id="6"/>
      </w:r>
      <w:r w:rsidR="00455ABA">
        <w:rPr>
          <w:rFonts w:ascii="Trebuchet MS" w:hAnsi="Trebuchet MS" w:cs="Times New Roman"/>
          <w:noProof w:val="0"/>
          <w:lang w:val="ro-RO" w:eastAsia="en-GB"/>
        </w:rPr>
        <w:t xml:space="preserve"> </w:t>
      </w:r>
      <w:r w:rsidRPr="00191977">
        <w:rPr>
          <w:rFonts w:ascii="Trebuchet MS" w:hAnsi="Trebuchet MS" w:cs="Times New Roman"/>
          <w:noProof w:val="0"/>
          <w:lang w:val="ro-RO" w:eastAsia="en-GB"/>
        </w:rPr>
        <w:t>;</w:t>
      </w:r>
    </w:p>
    <w:p w14:paraId="6D3EAB18" w14:textId="3931C080" w:rsid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costul echipamentelor noi. Principala regulă aplicabilă acestui apel privind echipamentul este „regula deprecierii” menționată la articolul 8.2.4 din regulament: „În cazul în care sunt achiziționate echipamente noi sau second-hand, pot fi considerate cheltuieli eligibile numai partea din amortizare corespunzătoare duratei proiectului și a ratei de utilizare</w:t>
      </w:r>
      <w:r w:rsidR="00CA1D98">
        <w:rPr>
          <w:rFonts w:ascii="Trebuchet MS" w:hAnsi="Trebuchet MS" w:cs="Times New Roman"/>
          <w:noProof w:val="0"/>
          <w:lang w:val="ro-RO" w:eastAsia="en-GB"/>
        </w:rPr>
        <w:t xml:space="preserve"> efectivă în scopul proiectului.</w:t>
      </w:r>
    </w:p>
    <w:p w14:paraId="1836BB85" w14:textId="77777777" w:rsidR="00191977" w:rsidRPr="00191977" w:rsidRDefault="00191977" w:rsidP="00191977">
      <w:pPr>
        <w:spacing w:line="276" w:lineRule="auto"/>
        <w:jc w:val="both"/>
        <w:rPr>
          <w:rFonts w:ascii="Trebuchet MS" w:hAnsi="Trebuchet MS" w:cs="Times New Roman"/>
          <w:noProof w:val="0"/>
          <w:lang w:val="ro-RO" w:eastAsia="en-GB"/>
        </w:rPr>
      </w:pPr>
    </w:p>
    <w:p w14:paraId="06C4A447" w14:textId="63DDA043"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lastRenderedPageBreak/>
        <w:t xml:space="preserve">Cu toate acestea, în conformitate cu articolul 8.3.1c </w:t>
      </w:r>
      <w:r w:rsidRPr="00CA1D98">
        <w:rPr>
          <w:rFonts w:ascii="Trebuchet MS" w:hAnsi="Trebuchet MS" w:cs="Times New Roman"/>
          <w:i/>
          <w:noProof w:val="0"/>
          <w:lang w:val="ro-RO" w:eastAsia="en-GB"/>
        </w:rPr>
        <w:t>„</w:t>
      </w:r>
      <w:r w:rsidR="00CA1D98" w:rsidRPr="00CA1D98">
        <w:rPr>
          <w:rFonts w:ascii="Trebuchet MS" w:hAnsi="Trebuchet MS"/>
          <w:i/>
          <w:lang w:val="ro-RO"/>
        </w:rPr>
        <w:t>În cazul în care Operatorul de Program stabilește că echipamentul este o componentă integrală și necesară pentru atingerea rezultatelor proiectului, întregul preț de achiziție al acestui echipament poate fi eligibil, prin excepție de la regula prevăzută la paragraful 4 din Articolul 8.2</w:t>
      </w:r>
      <w:r w:rsidRPr="00CA1D98">
        <w:rPr>
          <w:rFonts w:ascii="Trebuchet MS" w:hAnsi="Trebuchet MS" w:cs="Times New Roman"/>
          <w:i/>
          <w:noProof w:val="0"/>
          <w:lang w:val="ro-RO" w:eastAsia="en-GB"/>
        </w:rPr>
        <w:t>“.</w:t>
      </w:r>
    </w:p>
    <w:p w14:paraId="40DEEBCB" w14:textId="77777777" w:rsidR="00191977" w:rsidRPr="00191977" w:rsidRDefault="00191977" w:rsidP="00191977">
      <w:pPr>
        <w:spacing w:line="276" w:lineRule="auto"/>
        <w:jc w:val="both"/>
        <w:rPr>
          <w:rFonts w:ascii="Trebuchet MS" w:hAnsi="Trebuchet MS" w:cs="Times New Roman"/>
          <w:noProof w:val="0"/>
          <w:lang w:val="ro-RO" w:eastAsia="en-GB"/>
        </w:rPr>
      </w:pPr>
    </w:p>
    <w:p w14:paraId="04A5BEED" w14:textId="68F36D60" w:rsidR="00CA1D98" w:rsidRPr="00CA1D98" w:rsidRDefault="009C0124" w:rsidP="00CA1D98">
      <w:pPr>
        <w:spacing w:line="276" w:lineRule="auto"/>
        <w:jc w:val="both"/>
        <w:rPr>
          <w:rFonts w:ascii="Trebuchet MS" w:hAnsi="Trebuchet MS" w:cs="Times New Roman"/>
          <w:i/>
          <w:noProof w:val="0"/>
          <w:lang w:val="ro-RO" w:eastAsia="en-GB"/>
        </w:rPr>
      </w:pPr>
      <w:r>
        <w:rPr>
          <w:rFonts w:ascii="Trebuchet MS" w:hAnsi="Trebuchet MS" w:cs="Times New Roman"/>
          <w:noProof w:val="0"/>
          <w:lang w:val="ro-RO" w:eastAsia="en-GB"/>
        </w:rPr>
        <w:t>În acest fel, Promotorii</w:t>
      </w:r>
      <w:r w:rsidR="00191977" w:rsidRPr="00191977">
        <w:rPr>
          <w:rFonts w:ascii="Trebuchet MS" w:hAnsi="Trebuchet MS" w:cs="Times New Roman"/>
          <w:noProof w:val="0"/>
          <w:lang w:val="ro-RO" w:eastAsia="en-GB"/>
        </w:rPr>
        <w:t xml:space="preserve"> de Proiect trebuie să respecte dispozițiile articolului 8.3.2 din Regulament: </w:t>
      </w:r>
      <w:r w:rsidR="00CA1D98" w:rsidRPr="00CA1D98">
        <w:rPr>
          <w:rFonts w:ascii="Trebuchet MS" w:hAnsi="Trebuchet MS" w:cs="Times New Roman"/>
          <w:i/>
          <w:noProof w:val="0"/>
          <w:lang w:val="ro-RO" w:eastAsia="en-GB"/>
        </w:rPr>
        <w:t>”</w:t>
      </w:r>
      <w:r w:rsidR="00CA1D98" w:rsidRPr="00CA1D98">
        <w:rPr>
          <w:rFonts w:ascii="Trebuchet MS" w:hAnsi="Trebuchet MS"/>
          <w:i/>
          <w:lang w:val="ro-RO"/>
        </w:rPr>
        <w:t>În cazul în care întregul preț de achiziție al echipamentului este eligibil în conformitate cu litera (c) din paragraful 1, Operatorul de Program se asigură că Promotorul de Proiect:</w:t>
      </w:r>
    </w:p>
    <w:p w14:paraId="659A4716" w14:textId="77777777" w:rsidR="00CA1D98" w:rsidRPr="00CA1D98" w:rsidRDefault="00CA1D98" w:rsidP="00535271">
      <w:pPr>
        <w:pStyle w:val="BodyText"/>
        <w:widowControl w:val="0"/>
        <w:numPr>
          <w:ilvl w:val="0"/>
          <w:numId w:val="15"/>
        </w:numPr>
        <w:kinsoku w:val="0"/>
        <w:overflowPunct w:val="0"/>
        <w:autoSpaceDE w:val="0"/>
        <w:autoSpaceDN w:val="0"/>
        <w:adjustRightInd w:val="0"/>
        <w:spacing w:before="120"/>
        <w:ind w:firstLine="0"/>
        <w:jc w:val="both"/>
        <w:rPr>
          <w:rFonts w:ascii="Trebuchet MS" w:hAnsi="Trebuchet MS"/>
          <w:i/>
          <w:lang w:val="ro-RO"/>
        </w:rPr>
      </w:pPr>
      <w:r w:rsidRPr="00CA1D98">
        <w:rPr>
          <w:rFonts w:ascii="Trebuchet MS" w:hAnsi="Trebuchet MS"/>
          <w:i/>
          <w:lang w:val="ro-RO"/>
        </w:rPr>
        <w:t>păstrează echipamentul în proprietatea sa pentru o perioadă de cel puțin cinci ani după finalizarea proiectului și continuă să folosească echipamentul în beneficiul obiectivelor generale ale proiectului pentru aceeași perioadă;</w:t>
      </w:r>
    </w:p>
    <w:p w14:paraId="6AA611A6" w14:textId="77777777" w:rsidR="00CA1D98" w:rsidRPr="00CA1D98" w:rsidRDefault="00CA1D98" w:rsidP="00535271">
      <w:pPr>
        <w:pStyle w:val="BodyText"/>
        <w:widowControl w:val="0"/>
        <w:numPr>
          <w:ilvl w:val="0"/>
          <w:numId w:val="15"/>
        </w:numPr>
        <w:kinsoku w:val="0"/>
        <w:overflowPunct w:val="0"/>
        <w:autoSpaceDE w:val="0"/>
        <w:autoSpaceDN w:val="0"/>
        <w:adjustRightInd w:val="0"/>
        <w:spacing w:before="120"/>
        <w:ind w:firstLine="0"/>
        <w:jc w:val="both"/>
        <w:rPr>
          <w:rFonts w:ascii="Trebuchet MS" w:hAnsi="Trebuchet MS"/>
          <w:i/>
          <w:lang w:val="ro-RO"/>
        </w:rPr>
      </w:pPr>
      <w:r w:rsidRPr="00CA1D98">
        <w:rPr>
          <w:rFonts w:ascii="Trebuchet MS" w:hAnsi="Trebuchet MS"/>
          <w:i/>
          <w:lang w:val="ro-RO"/>
        </w:rPr>
        <w:t>păstrează echipamentul asigurat în mod corespunzător împotriva pierderilor, cum ar fi incendiu, furt sau alte incidente ce pot fi asigurate în mod normal, atât în timpul implementării proiectului cât și timp de cel puțin cinci ani după finalizarea proiectului; și</w:t>
      </w:r>
    </w:p>
    <w:p w14:paraId="7FFFF467" w14:textId="664B1215" w:rsidR="00CA1D98" w:rsidRPr="00CA1D98" w:rsidRDefault="00CA1D98" w:rsidP="00535271">
      <w:pPr>
        <w:pStyle w:val="BodyText"/>
        <w:widowControl w:val="0"/>
        <w:numPr>
          <w:ilvl w:val="0"/>
          <w:numId w:val="15"/>
        </w:numPr>
        <w:kinsoku w:val="0"/>
        <w:overflowPunct w:val="0"/>
        <w:autoSpaceDE w:val="0"/>
        <w:autoSpaceDN w:val="0"/>
        <w:adjustRightInd w:val="0"/>
        <w:spacing w:before="120"/>
        <w:ind w:firstLine="0"/>
        <w:jc w:val="both"/>
        <w:rPr>
          <w:rFonts w:ascii="Trebuchet MS" w:hAnsi="Trebuchet MS"/>
          <w:i/>
          <w:lang w:val="ro-RO"/>
        </w:rPr>
      </w:pPr>
      <w:r w:rsidRPr="00CA1D98">
        <w:rPr>
          <w:rFonts w:ascii="Trebuchet MS" w:hAnsi="Trebuchet MS"/>
          <w:i/>
          <w:lang w:val="ro-RO"/>
        </w:rPr>
        <w:t>rezervă resurse corespunzătoare pentru întreținerea echipamentului timp de cel puțin cinci ani după finalizarea proiectului.”</w:t>
      </w:r>
    </w:p>
    <w:p w14:paraId="353012E2" w14:textId="77777777" w:rsidR="00191977" w:rsidRPr="00191977" w:rsidRDefault="00191977" w:rsidP="00191977">
      <w:pPr>
        <w:spacing w:line="276" w:lineRule="auto"/>
        <w:jc w:val="both"/>
        <w:rPr>
          <w:rFonts w:ascii="Trebuchet MS" w:hAnsi="Trebuchet MS" w:cs="Times New Roman"/>
          <w:noProof w:val="0"/>
          <w:lang w:val="ro-RO" w:eastAsia="en-GB"/>
        </w:rPr>
      </w:pPr>
    </w:p>
    <w:p w14:paraId="1051332F" w14:textId="77777777"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costurile consumabilelor, cu condiția ca acestea să fie identificabile și atribuite proiectului;</w:t>
      </w:r>
    </w:p>
    <w:p w14:paraId="162545B4" w14:textId="77777777" w:rsidR="00191977" w:rsidRPr="00191977" w:rsidRDefault="00191977" w:rsidP="00191977">
      <w:pPr>
        <w:spacing w:line="276" w:lineRule="auto"/>
        <w:jc w:val="both"/>
        <w:rPr>
          <w:rFonts w:ascii="Trebuchet MS" w:hAnsi="Trebuchet MS" w:cs="Times New Roman"/>
          <w:noProof w:val="0"/>
          <w:lang w:val="ro-RO" w:eastAsia="en-GB"/>
        </w:rPr>
      </w:pPr>
    </w:p>
    <w:p w14:paraId="2EEFC3A3" w14:textId="66E0B4F1"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costurile aferente altor contracte atribuite de Promotoru</w:t>
      </w:r>
      <w:r w:rsidR="00CA1D98">
        <w:rPr>
          <w:rFonts w:ascii="Trebuchet MS" w:hAnsi="Trebuchet MS" w:cs="Times New Roman"/>
          <w:noProof w:val="0"/>
          <w:lang w:val="ro-RO" w:eastAsia="en-GB"/>
        </w:rPr>
        <w:t>l</w:t>
      </w:r>
      <w:r w:rsidRPr="00191977">
        <w:rPr>
          <w:rFonts w:ascii="Trebuchet MS" w:hAnsi="Trebuchet MS" w:cs="Times New Roman"/>
          <w:noProof w:val="0"/>
          <w:lang w:val="ro-RO" w:eastAsia="en-GB"/>
        </w:rPr>
        <w:t xml:space="preserve"> de Proiect în vederea realizării proiectului, cu condiția ca atribuirea să respecte normele aplicabile privind achizițiile publice și prezentul </w:t>
      </w:r>
      <w:r w:rsidR="00CA1D98" w:rsidRPr="00191977">
        <w:rPr>
          <w:rFonts w:ascii="Trebuchet MS" w:hAnsi="Trebuchet MS" w:cs="Times New Roman"/>
          <w:noProof w:val="0"/>
          <w:lang w:val="ro-RO" w:eastAsia="en-GB"/>
        </w:rPr>
        <w:t>Regulament</w:t>
      </w:r>
      <w:r w:rsidRPr="00191977">
        <w:rPr>
          <w:rFonts w:ascii="Trebuchet MS" w:hAnsi="Trebuchet MS" w:cs="Times New Roman"/>
          <w:noProof w:val="0"/>
          <w:lang w:val="ro-RO" w:eastAsia="en-GB"/>
        </w:rPr>
        <w:t>;</w:t>
      </w:r>
    </w:p>
    <w:p w14:paraId="3F31155D" w14:textId="77777777" w:rsidR="00191977" w:rsidRPr="00191977" w:rsidRDefault="00191977" w:rsidP="00191977">
      <w:pPr>
        <w:spacing w:line="276" w:lineRule="auto"/>
        <w:jc w:val="both"/>
        <w:rPr>
          <w:rFonts w:ascii="Trebuchet MS" w:hAnsi="Trebuchet MS" w:cs="Times New Roman"/>
          <w:noProof w:val="0"/>
          <w:lang w:val="ro-RO" w:eastAsia="en-GB"/>
        </w:rPr>
      </w:pPr>
    </w:p>
    <w:p w14:paraId="590D5FC2" w14:textId="4193F2FD"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  costuri care apar din cerințele impuse </w:t>
      </w:r>
      <w:r w:rsidR="00CA1D98">
        <w:rPr>
          <w:rFonts w:ascii="Trebuchet MS" w:hAnsi="Trebuchet MS" w:cs="Times New Roman"/>
          <w:noProof w:val="0"/>
          <w:lang w:val="ro-RO" w:eastAsia="en-GB"/>
        </w:rPr>
        <w:t xml:space="preserve">prin contractul de finanțare pentru fiecare </w:t>
      </w:r>
      <w:r w:rsidRPr="00191977">
        <w:rPr>
          <w:rFonts w:ascii="Trebuchet MS" w:hAnsi="Trebuchet MS" w:cs="Times New Roman"/>
          <w:noProof w:val="0"/>
          <w:lang w:val="ro-RO" w:eastAsia="en-GB"/>
        </w:rPr>
        <w:t>proiect.</w:t>
      </w:r>
    </w:p>
    <w:p w14:paraId="711F808C" w14:textId="77777777" w:rsidR="00191977" w:rsidRPr="00191977" w:rsidRDefault="00191977" w:rsidP="00191977">
      <w:pPr>
        <w:spacing w:line="276" w:lineRule="auto"/>
        <w:jc w:val="both"/>
        <w:rPr>
          <w:rFonts w:ascii="Trebuchet MS" w:hAnsi="Trebuchet MS" w:cs="Times New Roman"/>
          <w:noProof w:val="0"/>
          <w:lang w:val="ro-RO" w:eastAsia="en-GB"/>
        </w:rPr>
      </w:pPr>
    </w:p>
    <w:p w14:paraId="60936A5A" w14:textId="77777777" w:rsidR="00191977" w:rsidRPr="00CA1D98" w:rsidRDefault="00191977" w:rsidP="00191977">
      <w:pPr>
        <w:spacing w:line="276" w:lineRule="auto"/>
        <w:jc w:val="both"/>
        <w:rPr>
          <w:rFonts w:ascii="Trebuchet MS" w:hAnsi="Trebuchet MS" w:cs="Times New Roman"/>
          <w:b/>
          <w:noProof w:val="0"/>
          <w:lang w:val="ro-RO" w:eastAsia="en-GB"/>
        </w:rPr>
      </w:pPr>
      <w:r w:rsidRPr="00CA1D98">
        <w:rPr>
          <w:rFonts w:ascii="Trebuchet MS" w:hAnsi="Trebuchet MS" w:cs="Times New Roman"/>
          <w:b/>
          <w:noProof w:val="0"/>
          <w:lang w:val="ro-RO" w:eastAsia="en-GB"/>
        </w:rPr>
        <w:t>Costuri indirecte:</w:t>
      </w:r>
    </w:p>
    <w:p w14:paraId="485A07B3" w14:textId="77777777" w:rsidR="00CA1D98" w:rsidRDefault="00CA1D98" w:rsidP="00191977">
      <w:pPr>
        <w:spacing w:line="276" w:lineRule="auto"/>
        <w:jc w:val="both"/>
        <w:rPr>
          <w:rFonts w:ascii="Trebuchet MS" w:hAnsi="Trebuchet MS" w:cs="Times New Roman"/>
          <w:noProof w:val="0"/>
          <w:lang w:val="ro-RO" w:eastAsia="en-GB"/>
        </w:rPr>
      </w:pPr>
    </w:p>
    <w:p w14:paraId="1263E354" w14:textId="4CB817FF"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Costurile indirecte ale entităților din România care acționează ca </w:t>
      </w:r>
      <w:r w:rsidR="00CA1D98" w:rsidRPr="00191977">
        <w:rPr>
          <w:rFonts w:ascii="Trebuchet MS" w:hAnsi="Trebuchet MS" w:cs="Times New Roman"/>
          <w:noProof w:val="0"/>
          <w:lang w:val="ro-RO" w:eastAsia="en-GB"/>
        </w:rPr>
        <w:t xml:space="preserve">Promotori </w:t>
      </w:r>
      <w:r w:rsidRPr="00191977">
        <w:rPr>
          <w:rFonts w:ascii="Trebuchet MS" w:hAnsi="Trebuchet MS" w:cs="Times New Roman"/>
          <w:noProof w:val="0"/>
          <w:lang w:val="ro-RO" w:eastAsia="en-GB"/>
        </w:rPr>
        <w:t xml:space="preserve">de </w:t>
      </w:r>
      <w:r w:rsidR="00CA1D98" w:rsidRPr="00191977">
        <w:rPr>
          <w:rFonts w:ascii="Trebuchet MS" w:hAnsi="Trebuchet MS" w:cs="Times New Roman"/>
          <w:noProof w:val="0"/>
          <w:lang w:val="ro-RO" w:eastAsia="en-GB"/>
        </w:rPr>
        <w:t xml:space="preserve">Proiect </w:t>
      </w:r>
      <w:r w:rsidRPr="00191977">
        <w:rPr>
          <w:rFonts w:ascii="Trebuchet MS" w:hAnsi="Trebuchet MS" w:cs="Times New Roman"/>
          <w:noProof w:val="0"/>
          <w:lang w:val="ro-RO" w:eastAsia="en-GB"/>
        </w:rPr>
        <w:t xml:space="preserve">sau parteneri de proiect sunt calculate în conformitate cu articolul 8.5.1 (c) din </w:t>
      </w:r>
      <w:r w:rsidR="00CA1D98" w:rsidRPr="00191977">
        <w:rPr>
          <w:rFonts w:ascii="Trebuchet MS" w:hAnsi="Trebuchet MS" w:cs="Times New Roman"/>
          <w:noProof w:val="0"/>
          <w:lang w:val="ro-RO" w:eastAsia="en-GB"/>
        </w:rPr>
        <w:t>Regulament</w:t>
      </w:r>
      <w:r w:rsidRPr="00191977">
        <w:rPr>
          <w:rFonts w:ascii="Trebuchet MS" w:hAnsi="Trebuchet MS" w:cs="Times New Roman"/>
          <w:noProof w:val="0"/>
          <w:lang w:val="ro-RO" w:eastAsia="en-GB"/>
        </w:rPr>
        <w:t>.</w:t>
      </w:r>
    </w:p>
    <w:p w14:paraId="1D14BED2" w14:textId="77777777" w:rsidR="00191977" w:rsidRPr="00191977" w:rsidRDefault="00191977" w:rsidP="00191977">
      <w:pPr>
        <w:spacing w:line="276" w:lineRule="auto"/>
        <w:jc w:val="both"/>
        <w:rPr>
          <w:rFonts w:ascii="Trebuchet MS" w:hAnsi="Trebuchet MS" w:cs="Times New Roman"/>
          <w:noProof w:val="0"/>
          <w:lang w:val="ro-RO" w:eastAsia="en-GB"/>
        </w:rPr>
      </w:pPr>
    </w:p>
    <w:p w14:paraId="3FE945B2" w14:textId="552319E3"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 xml:space="preserve">Metoda de calcul </w:t>
      </w:r>
      <w:r w:rsidR="002F5354">
        <w:rPr>
          <w:rFonts w:ascii="Trebuchet MS" w:hAnsi="Trebuchet MS" w:cs="Times New Roman"/>
          <w:noProof w:val="0"/>
          <w:lang w:val="ro-RO" w:eastAsia="en-GB"/>
        </w:rPr>
        <w:t xml:space="preserve">a costurilor </w:t>
      </w:r>
      <w:r w:rsidRPr="00191977">
        <w:rPr>
          <w:rFonts w:ascii="Trebuchet MS" w:hAnsi="Trebuchet MS" w:cs="Times New Roman"/>
          <w:noProof w:val="0"/>
          <w:lang w:val="ro-RO" w:eastAsia="en-GB"/>
        </w:rPr>
        <w:t>indirect</w:t>
      </w:r>
      <w:r w:rsidR="002F5354">
        <w:rPr>
          <w:rFonts w:ascii="Trebuchet MS" w:hAnsi="Trebuchet MS" w:cs="Times New Roman"/>
          <w:noProof w:val="0"/>
          <w:lang w:val="ro-RO" w:eastAsia="en-GB"/>
        </w:rPr>
        <w:t>e</w:t>
      </w:r>
      <w:r w:rsidRPr="00191977">
        <w:rPr>
          <w:rFonts w:ascii="Trebuchet MS" w:hAnsi="Trebuchet MS" w:cs="Times New Roman"/>
          <w:noProof w:val="0"/>
          <w:lang w:val="ro-RO" w:eastAsia="en-GB"/>
        </w:rPr>
        <w:t xml:space="preserve"> este stipulată în contractul de finanțare a</w:t>
      </w:r>
      <w:r w:rsidR="00CA1D98">
        <w:rPr>
          <w:rFonts w:ascii="Trebuchet MS" w:hAnsi="Trebuchet MS" w:cs="Times New Roman"/>
          <w:noProof w:val="0"/>
          <w:lang w:val="ro-RO" w:eastAsia="en-GB"/>
        </w:rPr>
        <w:t>l</w:t>
      </w:r>
      <w:r w:rsidRPr="00191977">
        <w:rPr>
          <w:rFonts w:ascii="Trebuchet MS" w:hAnsi="Trebuchet MS" w:cs="Times New Roman"/>
          <w:noProof w:val="0"/>
          <w:lang w:val="ro-RO" w:eastAsia="en-GB"/>
        </w:rPr>
        <w:t xml:space="preserve"> proiectului și în Acordul de parteneriat (d</w:t>
      </w:r>
      <w:r w:rsidR="002F5354">
        <w:rPr>
          <w:rFonts w:ascii="Trebuchet MS" w:hAnsi="Trebuchet MS" w:cs="Times New Roman"/>
          <w:noProof w:val="0"/>
          <w:lang w:val="ro-RO" w:eastAsia="en-GB"/>
        </w:rPr>
        <w:t>u</w:t>
      </w:r>
      <w:r w:rsidRPr="00191977">
        <w:rPr>
          <w:rFonts w:ascii="Trebuchet MS" w:hAnsi="Trebuchet MS" w:cs="Times New Roman"/>
          <w:noProof w:val="0"/>
          <w:lang w:val="ro-RO" w:eastAsia="en-GB"/>
        </w:rPr>
        <w:t>pă caz).</w:t>
      </w:r>
    </w:p>
    <w:p w14:paraId="38105AAF" w14:textId="2D4F36F7" w:rsidR="00191977" w:rsidRPr="00191977" w:rsidRDefault="00191977" w:rsidP="00191977">
      <w:pPr>
        <w:spacing w:line="276" w:lineRule="auto"/>
        <w:jc w:val="both"/>
        <w:rPr>
          <w:rFonts w:ascii="Trebuchet MS" w:hAnsi="Trebuchet MS" w:cs="Times New Roman"/>
          <w:noProof w:val="0"/>
          <w:lang w:val="ro-RO" w:eastAsia="en-GB"/>
        </w:rPr>
      </w:pPr>
      <w:r w:rsidRPr="00191977">
        <w:rPr>
          <w:rFonts w:ascii="Trebuchet MS" w:hAnsi="Trebuchet MS" w:cs="Times New Roman"/>
          <w:noProof w:val="0"/>
          <w:lang w:val="ro-RO" w:eastAsia="en-GB"/>
        </w:rPr>
        <w:t>Entitățile din statele donatoare</w:t>
      </w:r>
      <w:r w:rsidR="002F5354">
        <w:rPr>
          <w:rFonts w:ascii="Trebuchet MS" w:hAnsi="Trebuchet MS" w:cs="Times New Roman"/>
          <w:noProof w:val="0"/>
          <w:lang w:val="ro-RO" w:eastAsia="en-GB"/>
        </w:rPr>
        <w:t xml:space="preserve"> își pot identifica costuri</w:t>
      </w:r>
      <w:r w:rsidRPr="00191977">
        <w:rPr>
          <w:rFonts w:ascii="Trebuchet MS" w:hAnsi="Trebuchet MS" w:cs="Times New Roman"/>
          <w:noProof w:val="0"/>
          <w:lang w:val="ro-RO" w:eastAsia="en-GB"/>
        </w:rPr>
        <w:t xml:space="preserve"> indirecte în conformitate cu metodele menționate în </w:t>
      </w:r>
      <w:r w:rsidR="002F5354" w:rsidRPr="00191977">
        <w:rPr>
          <w:rFonts w:ascii="Trebuchet MS" w:hAnsi="Trebuchet MS" w:cs="Times New Roman"/>
          <w:noProof w:val="0"/>
          <w:lang w:val="ro-RO" w:eastAsia="en-GB"/>
        </w:rPr>
        <w:t xml:space="preserve">Regulament </w:t>
      </w:r>
      <w:r w:rsidRPr="00191977">
        <w:rPr>
          <w:rFonts w:ascii="Trebuchet MS" w:hAnsi="Trebuchet MS" w:cs="Times New Roman"/>
          <w:noProof w:val="0"/>
          <w:lang w:val="ro-RO" w:eastAsia="en-GB"/>
        </w:rPr>
        <w:t>(articolul 8.5 Costuri indirecte în proiecte - cheltuieli generale).</w:t>
      </w:r>
      <w:r w:rsidR="002F5354">
        <w:rPr>
          <w:rFonts w:ascii="Trebuchet MS" w:hAnsi="Trebuchet MS" w:cs="Times New Roman"/>
          <w:noProof w:val="0"/>
          <w:lang w:val="ro-RO" w:eastAsia="en-GB"/>
        </w:rPr>
        <w:t xml:space="preserve"> </w:t>
      </w:r>
      <w:r w:rsidRPr="00191977">
        <w:rPr>
          <w:rFonts w:ascii="Trebuchet MS" w:hAnsi="Trebuchet MS" w:cs="Times New Roman"/>
          <w:noProof w:val="0"/>
          <w:lang w:val="ro-RO" w:eastAsia="en-GB"/>
        </w:rPr>
        <w:t>Metoda de calcul a costurilor indirecte nu poate fi modificată în timpul implementării proiectului.</w:t>
      </w:r>
    </w:p>
    <w:p w14:paraId="6FBB2228" w14:textId="77777777" w:rsidR="009C4D2B" w:rsidRDefault="009C4D2B" w:rsidP="009426AD">
      <w:pPr>
        <w:pStyle w:val="Heading2"/>
        <w:rPr>
          <w:b/>
          <w:noProof w:val="0"/>
        </w:rPr>
      </w:pPr>
    </w:p>
    <w:p w14:paraId="1A9901B8" w14:textId="42F674DE" w:rsidR="0068792F" w:rsidRPr="000F528D" w:rsidRDefault="009426AD" w:rsidP="009426AD">
      <w:pPr>
        <w:pStyle w:val="Heading2"/>
        <w:rPr>
          <w:b/>
          <w:noProof w:val="0"/>
        </w:rPr>
      </w:pPr>
      <w:bookmarkStart w:id="12" w:name="_Toc49940270"/>
      <w:r w:rsidRPr="000F528D">
        <w:rPr>
          <w:b/>
          <w:noProof w:val="0"/>
        </w:rPr>
        <w:t>2.</w:t>
      </w:r>
      <w:r w:rsidR="00344A7A">
        <w:rPr>
          <w:b/>
          <w:noProof w:val="0"/>
        </w:rPr>
        <w:t>9</w:t>
      </w:r>
      <w:r w:rsidR="00344A7A" w:rsidRPr="000F528D">
        <w:rPr>
          <w:b/>
          <w:noProof w:val="0"/>
        </w:rPr>
        <w:t xml:space="preserve"> </w:t>
      </w:r>
      <w:r w:rsidR="000741C9">
        <w:rPr>
          <w:b/>
          <w:noProof w:val="0"/>
        </w:rPr>
        <w:t>Cheltuieli neeligibile</w:t>
      </w:r>
      <w:bookmarkEnd w:id="12"/>
      <w:r w:rsidR="0068792F" w:rsidRPr="000F528D">
        <w:rPr>
          <w:b/>
          <w:noProof w:val="0"/>
        </w:rPr>
        <w:t xml:space="preserve"> </w:t>
      </w:r>
    </w:p>
    <w:p w14:paraId="7AE3B97F" w14:textId="77777777" w:rsidR="009426AD" w:rsidRPr="000F528D" w:rsidRDefault="009426AD" w:rsidP="00D03300">
      <w:pPr>
        <w:jc w:val="both"/>
        <w:rPr>
          <w:noProof w:val="0"/>
          <w:sz w:val="28"/>
          <w:szCs w:val="28"/>
        </w:rPr>
      </w:pPr>
    </w:p>
    <w:p w14:paraId="2032C873" w14:textId="77777777" w:rsidR="000741C9" w:rsidRDefault="000741C9" w:rsidP="000741C9">
      <w:pPr>
        <w:jc w:val="both"/>
        <w:rPr>
          <w:rFonts w:ascii="Trebuchet MS" w:hAnsi="Trebuchet MS"/>
          <w:noProof w:val="0"/>
        </w:rPr>
      </w:pPr>
      <w:r>
        <w:rPr>
          <w:rFonts w:ascii="Trebuchet MS" w:hAnsi="Trebuchet MS"/>
          <w:noProof w:val="0"/>
        </w:rPr>
        <w:t xml:space="preserve">Cheltuieli de tipul celor de mai jos nu sunt considerate eligibile: </w:t>
      </w:r>
    </w:p>
    <w:p w14:paraId="5740989A" w14:textId="77777777" w:rsidR="000741C9" w:rsidRPr="000F528D" w:rsidRDefault="000741C9" w:rsidP="000741C9">
      <w:pPr>
        <w:jc w:val="both"/>
        <w:rPr>
          <w:rFonts w:ascii="Trebuchet MS" w:hAnsi="Trebuchet MS"/>
          <w:noProof w:val="0"/>
        </w:rPr>
      </w:pPr>
    </w:p>
    <w:p w14:paraId="66A8BDF0" w14:textId="6A8ECA95" w:rsidR="000741C9" w:rsidRDefault="000741C9" w:rsidP="00535271">
      <w:pPr>
        <w:pStyle w:val="ListParagraph"/>
        <w:numPr>
          <w:ilvl w:val="0"/>
          <w:numId w:val="2"/>
        </w:numPr>
        <w:jc w:val="both"/>
        <w:rPr>
          <w:rFonts w:ascii="Trebuchet MS" w:hAnsi="Trebuchet MS"/>
          <w:noProof w:val="0"/>
        </w:rPr>
      </w:pPr>
      <w:r>
        <w:rPr>
          <w:rFonts w:ascii="Trebuchet MS" w:hAnsi="Trebuchet MS"/>
          <w:noProof w:val="0"/>
        </w:rPr>
        <w:t>dobânda la o sumă datorată, alte taxe ocazionate de suma datorată sau de plata întârziată a acesteia;</w:t>
      </w:r>
    </w:p>
    <w:p w14:paraId="728B9B84" w14:textId="2C1F9BF0" w:rsidR="000741C9" w:rsidRPr="000F528D" w:rsidRDefault="000741C9" w:rsidP="00535271">
      <w:pPr>
        <w:pStyle w:val="ListParagraph"/>
        <w:numPr>
          <w:ilvl w:val="0"/>
          <w:numId w:val="2"/>
        </w:numPr>
        <w:jc w:val="both"/>
        <w:rPr>
          <w:rFonts w:ascii="Trebuchet MS" w:hAnsi="Trebuchet MS"/>
          <w:noProof w:val="0"/>
        </w:rPr>
      </w:pPr>
      <w:r>
        <w:rPr>
          <w:rFonts w:ascii="Trebuchet MS" w:hAnsi="Trebuchet MS"/>
          <w:noProof w:val="0"/>
        </w:rPr>
        <w:t xml:space="preserve">taxe generate de tranzacțiile financiare sau alte costuri pur financiare, cu excepția cheltuielilor legate de gestionarea conturilor deschise la solicitarea </w:t>
      </w:r>
      <w:r w:rsidR="009C0124">
        <w:rPr>
          <w:rFonts w:ascii="Trebuchet MS" w:hAnsi="Trebuchet MS"/>
          <w:noProof w:val="0"/>
        </w:rPr>
        <w:t>Comitetului Mecanismului Financiar (</w:t>
      </w:r>
      <w:r>
        <w:rPr>
          <w:rFonts w:ascii="Trebuchet MS" w:hAnsi="Trebuchet MS"/>
          <w:noProof w:val="0"/>
        </w:rPr>
        <w:t>CMF</w:t>
      </w:r>
      <w:r w:rsidR="009C0124">
        <w:rPr>
          <w:rFonts w:ascii="Trebuchet MS" w:hAnsi="Trebuchet MS"/>
          <w:noProof w:val="0"/>
        </w:rPr>
        <w:t>)</w:t>
      </w:r>
      <w:r>
        <w:rPr>
          <w:rFonts w:ascii="Trebuchet MS" w:hAnsi="Trebuchet MS"/>
          <w:noProof w:val="0"/>
        </w:rPr>
        <w:t>, Punctul Național de Contact, a cheltuielilor impuse prin legea aplicabilă ori cheltuielile ocazionate de serviciile financiare impuse de contra</w:t>
      </w:r>
      <w:r w:rsidR="0055234E">
        <w:rPr>
          <w:rFonts w:ascii="Trebuchet MS" w:hAnsi="Trebuchet MS"/>
          <w:noProof w:val="0"/>
        </w:rPr>
        <w:t>ctu</w:t>
      </w:r>
      <w:r>
        <w:rPr>
          <w:rFonts w:ascii="Trebuchet MS" w:hAnsi="Trebuchet MS"/>
          <w:noProof w:val="0"/>
        </w:rPr>
        <w:t>l de finanțare al proiectului;</w:t>
      </w:r>
    </w:p>
    <w:p w14:paraId="70DA1667" w14:textId="3FF4949C" w:rsidR="000741C9" w:rsidRPr="000F528D" w:rsidRDefault="000741C9" w:rsidP="00535271">
      <w:pPr>
        <w:pStyle w:val="ListParagraph"/>
        <w:numPr>
          <w:ilvl w:val="0"/>
          <w:numId w:val="2"/>
        </w:numPr>
        <w:jc w:val="both"/>
        <w:rPr>
          <w:rFonts w:ascii="Trebuchet MS" w:hAnsi="Trebuchet MS"/>
          <w:noProof w:val="0"/>
        </w:rPr>
      </w:pPr>
      <w:r>
        <w:rPr>
          <w:rFonts w:ascii="Trebuchet MS" w:hAnsi="Trebuchet MS"/>
          <w:noProof w:val="0"/>
        </w:rPr>
        <w:t>rezerva pentru pierderi sau potențiale datorii viitoare;</w:t>
      </w:r>
    </w:p>
    <w:p w14:paraId="799A6C91" w14:textId="24F5EFAD" w:rsidR="000741C9" w:rsidRDefault="000741C9" w:rsidP="00535271">
      <w:pPr>
        <w:pStyle w:val="ListParagraph"/>
        <w:numPr>
          <w:ilvl w:val="0"/>
          <w:numId w:val="2"/>
        </w:numPr>
        <w:jc w:val="both"/>
        <w:rPr>
          <w:rFonts w:ascii="Trebuchet MS" w:hAnsi="Trebuchet MS"/>
          <w:noProof w:val="0"/>
        </w:rPr>
      </w:pPr>
      <w:r>
        <w:rPr>
          <w:rFonts w:ascii="Trebuchet MS" w:hAnsi="Trebuchet MS"/>
          <w:noProof w:val="0"/>
        </w:rPr>
        <w:t>pierderi generate de schimbul valutar;</w:t>
      </w:r>
    </w:p>
    <w:p w14:paraId="34440052" w14:textId="77777777" w:rsidR="000741C9" w:rsidRPr="007509D0" w:rsidRDefault="000741C9" w:rsidP="00535271">
      <w:pPr>
        <w:pStyle w:val="ListParagraph"/>
        <w:numPr>
          <w:ilvl w:val="0"/>
          <w:numId w:val="2"/>
        </w:numPr>
        <w:jc w:val="both"/>
        <w:rPr>
          <w:rFonts w:ascii="Trebuchet MS" w:hAnsi="Trebuchet MS"/>
          <w:noProof w:val="0"/>
        </w:rPr>
      </w:pPr>
      <w:r w:rsidRPr="007509D0">
        <w:rPr>
          <w:rFonts w:ascii="Trebuchet MS" w:hAnsi="Trebuchet MS"/>
          <w:noProof w:val="0"/>
        </w:rPr>
        <w:t>TVA recuperabil;</w:t>
      </w:r>
    </w:p>
    <w:p w14:paraId="2FCD1731" w14:textId="77777777" w:rsidR="000741C9" w:rsidRPr="007509D0" w:rsidRDefault="000741C9" w:rsidP="00535271">
      <w:pPr>
        <w:pStyle w:val="ListParagraph"/>
        <w:numPr>
          <w:ilvl w:val="0"/>
          <w:numId w:val="2"/>
        </w:numPr>
        <w:jc w:val="both"/>
        <w:rPr>
          <w:rFonts w:ascii="Trebuchet MS" w:hAnsi="Trebuchet MS"/>
          <w:noProof w:val="0"/>
        </w:rPr>
      </w:pPr>
      <w:r w:rsidRPr="007509D0">
        <w:rPr>
          <w:rFonts w:ascii="Trebuchet MS" w:hAnsi="Trebuchet MS"/>
          <w:noProof w:val="0"/>
        </w:rPr>
        <w:t>costuri acoperite de alte surse;</w:t>
      </w:r>
    </w:p>
    <w:p w14:paraId="69FF7EA0" w14:textId="77777777" w:rsidR="000741C9" w:rsidRPr="007509D0" w:rsidRDefault="000741C9" w:rsidP="00535271">
      <w:pPr>
        <w:pStyle w:val="ListParagraph"/>
        <w:numPr>
          <w:ilvl w:val="0"/>
          <w:numId w:val="2"/>
        </w:numPr>
        <w:jc w:val="both"/>
        <w:rPr>
          <w:rFonts w:ascii="Trebuchet MS" w:hAnsi="Trebuchet MS"/>
          <w:noProof w:val="0"/>
        </w:rPr>
      </w:pPr>
      <w:r w:rsidRPr="007509D0">
        <w:rPr>
          <w:rFonts w:ascii="Trebuchet MS" w:hAnsi="Trebuchet MS"/>
          <w:noProof w:val="0"/>
        </w:rPr>
        <w:t xml:space="preserve">amenzi, sancțiuni și </w:t>
      </w:r>
      <w:r>
        <w:rPr>
          <w:rFonts w:ascii="Trebuchet MS" w:hAnsi="Trebuchet MS"/>
          <w:noProof w:val="0"/>
        </w:rPr>
        <w:t>cheltuielile cu</w:t>
      </w:r>
      <w:r w:rsidRPr="007509D0">
        <w:rPr>
          <w:rFonts w:ascii="Trebuchet MS" w:hAnsi="Trebuchet MS"/>
          <w:noProof w:val="0"/>
        </w:rPr>
        <w:t xml:space="preserve"> litigii, cu excepția cazului în care litigiul este o componentă integrală și necesară pentru realiza</w:t>
      </w:r>
      <w:r>
        <w:rPr>
          <w:rFonts w:ascii="Trebuchet MS" w:hAnsi="Trebuchet MS"/>
          <w:noProof w:val="0"/>
        </w:rPr>
        <w:t xml:space="preserve">rea rezultatelor proiectului; </w:t>
      </w:r>
    </w:p>
    <w:p w14:paraId="09A9B970" w14:textId="09F892DF" w:rsidR="000741C9" w:rsidRPr="000F528D" w:rsidRDefault="000741C9" w:rsidP="00535271">
      <w:pPr>
        <w:pStyle w:val="ListParagraph"/>
        <w:numPr>
          <w:ilvl w:val="0"/>
          <w:numId w:val="2"/>
        </w:numPr>
        <w:jc w:val="both"/>
        <w:rPr>
          <w:rFonts w:ascii="Trebuchet MS" w:hAnsi="Trebuchet MS"/>
          <w:noProof w:val="0"/>
        </w:rPr>
      </w:pPr>
      <w:r w:rsidRPr="007509D0">
        <w:rPr>
          <w:rFonts w:ascii="Trebuchet MS" w:hAnsi="Trebuchet MS"/>
          <w:noProof w:val="0"/>
        </w:rPr>
        <w:t>cheltuieli excesive sau imprudente</w:t>
      </w:r>
      <w:r>
        <w:rPr>
          <w:rFonts w:ascii="Trebuchet MS" w:hAnsi="Trebuchet MS"/>
          <w:noProof w:val="0"/>
        </w:rPr>
        <w:t>.</w:t>
      </w:r>
    </w:p>
    <w:p w14:paraId="50370310" w14:textId="77777777" w:rsidR="00080F33" w:rsidRPr="000F528D" w:rsidRDefault="00080F33" w:rsidP="00D03300">
      <w:pPr>
        <w:jc w:val="both"/>
        <w:rPr>
          <w:rFonts w:ascii="Arial" w:hAnsi="Arial" w:cs="Arial"/>
          <w:noProof w:val="0"/>
        </w:rPr>
      </w:pPr>
    </w:p>
    <w:p w14:paraId="697D6A6E" w14:textId="77777777" w:rsidR="00080F33" w:rsidRPr="000F528D" w:rsidRDefault="00080F33" w:rsidP="00D03300">
      <w:pPr>
        <w:jc w:val="both"/>
        <w:rPr>
          <w:noProof w:val="0"/>
          <w:sz w:val="28"/>
          <w:szCs w:val="28"/>
        </w:rPr>
      </w:pPr>
    </w:p>
    <w:p w14:paraId="0B68F434" w14:textId="00093997" w:rsidR="0068792F" w:rsidRPr="000F528D" w:rsidRDefault="009426AD" w:rsidP="009426AD">
      <w:pPr>
        <w:pStyle w:val="Heading2"/>
        <w:rPr>
          <w:b/>
          <w:noProof w:val="0"/>
        </w:rPr>
      </w:pPr>
      <w:bookmarkStart w:id="13" w:name="_Toc49940271"/>
      <w:r w:rsidRPr="000F528D">
        <w:rPr>
          <w:b/>
          <w:noProof w:val="0"/>
        </w:rPr>
        <w:t>2.</w:t>
      </w:r>
      <w:r w:rsidR="00344A7A" w:rsidRPr="000F528D">
        <w:rPr>
          <w:b/>
          <w:noProof w:val="0"/>
        </w:rPr>
        <w:t>1</w:t>
      </w:r>
      <w:r w:rsidR="00344A7A">
        <w:rPr>
          <w:b/>
          <w:noProof w:val="0"/>
        </w:rPr>
        <w:t>0</w:t>
      </w:r>
      <w:r w:rsidR="00344A7A" w:rsidRPr="000F528D">
        <w:rPr>
          <w:b/>
          <w:noProof w:val="0"/>
        </w:rPr>
        <w:t xml:space="preserve"> </w:t>
      </w:r>
      <w:r w:rsidR="000741C9">
        <w:rPr>
          <w:b/>
          <w:noProof w:val="0"/>
        </w:rPr>
        <w:t>Sustenabilitatea proiectelor finanțate</w:t>
      </w:r>
      <w:bookmarkEnd w:id="13"/>
    </w:p>
    <w:p w14:paraId="546D1421" w14:textId="77777777" w:rsidR="00080F33" w:rsidRPr="000F528D" w:rsidRDefault="00080F33" w:rsidP="00080F33">
      <w:pPr>
        <w:jc w:val="both"/>
        <w:rPr>
          <w:rFonts w:ascii="Trebuchet MS" w:hAnsi="Trebuchet MS"/>
          <w:noProof w:val="0"/>
        </w:rPr>
      </w:pPr>
    </w:p>
    <w:p w14:paraId="52BD8575" w14:textId="53AE1157" w:rsidR="000741C9" w:rsidRDefault="000741C9" w:rsidP="000741C9">
      <w:pPr>
        <w:spacing w:after="120"/>
        <w:jc w:val="both"/>
        <w:rPr>
          <w:rFonts w:ascii="Trebuchet MS" w:hAnsi="Trebuchet MS"/>
          <w:noProof w:val="0"/>
        </w:rPr>
      </w:pPr>
      <w:r>
        <w:rPr>
          <w:rFonts w:ascii="Trebuchet MS" w:hAnsi="Trebuchet MS"/>
          <w:noProof w:val="0"/>
        </w:rPr>
        <w:t xml:space="preserve">Promotorii de proiect (PP) și </w:t>
      </w:r>
      <w:r w:rsidRPr="00A5168F">
        <w:rPr>
          <w:rFonts w:ascii="Trebuchet MS" w:hAnsi="Trebuchet MS"/>
          <w:noProof w:val="0"/>
        </w:rPr>
        <w:t>partenerii</w:t>
      </w:r>
      <w:r>
        <w:rPr>
          <w:rFonts w:ascii="Trebuchet MS" w:hAnsi="Trebuchet MS"/>
          <w:noProof w:val="0"/>
        </w:rPr>
        <w:t xml:space="preserve"> acestora</w:t>
      </w:r>
      <w:r w:rsidRPr="00A5168F">
        <w:rPr>
          <w:rFonts w:ascii="Trebuchet MS" w:hAnsi="Trebuchet MS"/>
          <w:noProof w:val="0"/>
        </w:rPr>
        <w:t xml:space="preserve"> vor trebui să demonstreze capacitatea de a utiliza rezultatele și după închiderea finanțării și să suporte costurile serviciilor create </w:t>
      </w:r>
      <w:r>
        <w:rPr>
          <w:rFonts w:ascii="Trebuchet MS" w:hAnsi="Trebuchet MS"/>
          <w:noProof w:val="0"/>
        </w:rPr>
        <w:t xml:space="preserve">sau </w:t>
      </w:r>
      <w:r w:rsidRPr="00A5168F">
        <w:rPr>
          <w:rFonts w:ascii="Trebuchet MS" w:hAnsi="Trebuchet MS"/>
          <w:noProof w:val="0"/>
        </w:rPr>
        <w:t>dezvoltate de proiect. În acest sens</w:t>
      </w:r>
      <w:r w:rsidR="0055234E">
        <w:rPr>
          <w:rFonts w:ascii="Trebuchet MS" w:hAnsi="Trebuchet MS"/>
          <w:noProof w:val="0"/>
        </w:rPr>
        <w:t>,</w:t>
      </w:r>
      <w:r>
        <w:rPr>
          <w:rFonts w:ascii="Trebuchet MS" w:hAnsi="Trebuchet MS"/>
          <w:noProof w:val="0"/>
        </w:rPr>
        <w:t xml:space="preserve"> se va elabora</w:t>
      </w:r>
      <w:r w:rsidRPr="00A5168F">
        <w:rPr>
          <w:rFonts w:ascii="Trebuchet MS" w:hAnsi="Trebuchet MS"/>
          <w:noProof w:val="0"/>
        </w:rPr>
        <w:t xml:space="preserve"> un plan privind </w:t>
      </w:r>
      <w:r>
        <w:rPr>
          <w:rFonts w:ascii="Trebuchet MS" w:hAnsi="Trebuchet MS"/>
          <w:noProof w:val="0"/>
        </w:rPr>
        <w:t>sustenabilitate/</w:t>
      </w:r>
      <w:r w:rsidRPr="00A5168F">
        <w:rPr>
          <w:rFonts w:ascii="Trebuchet MS" w:hAnsi="Trebuchet MS"/>
          <w:noProof w:val="0"/>
        </w:rPr>
        <w:t xml:space="preserve">durabilitatea rezultatelor proiectului, în conformitate cu specificul </w:t>
      </w:r>
      <w:r>
        <w:rPr>
          <w:rFonts w:ascii="Trebuchet MS" w:hAnsi="Trebuchet MS"/>
          <w:noProof w:val="0"/>
        </w:rPr>
        <w:t>acestuia</w:t>
      </w:r>
      <w:r w:rsidRPr="00A5168F">
        <w:rPr>
          <w:rFonts w:ascii="Trebuchet MS" w:hAnsi="Trebuchet MS"/>
          <w:noProof w:val="0"/>
        </w:rPr>
        <w:t xml:space="preserve">. </w:t>
      </w:r>
      <w:r>
        <w:rPr>
          <w:rFonts w:ascii="Trebuchet MS" w:hAnsi="Trebuchet MS"/>
          <w:noProof w:val="0"/>
        </w:rPr>
        <w:t xml:space="preserve">PP vor </w:t>
      </w:r>
      <w:r w:rsidR="003669C6">
        <w:rPr>
          <w:rFonts w:ascii="Trebuchet MS" w:hAnsi="Trebuchet MS"/>
          <w:noProof w:val="0"/>
        </w:rPr>
        <w:t xml:space="preserve">asigura respectarea </w:t>
      </w:r>
      <w:r w:rsidRPr="00A5168F">
        <w:rPr>
          <w:rFonts w:ascii="Trebuchet MS" w:hAnsi="Trebuchet MS"/>
          <w:noProof w:val="0"/>
        </w:rPr>
        <w:t xml:space="preserve"> obiectivul</w:t>
      </w:r>
      <w:r w:rsidR="003669C6">
        <w:rPr>
          <w:rFonts w:ascii="Trebuchet MS" w:hAnsi="Trebuchet MS"/>
          <w:noProof w:val="0"/>
        </w:rPr>
        <w:t>ui</w:t>
      </w:r>
      <w:r w:rsidRPr="00A5168F">
        <w:rPr>
          <w:rFonts w:ascii="Trebuchet MS" w:hAnsi="Trebuchet MS"/>
          <w:noProof w:val="0"/>
        </w:rPr>
        <w:t xml:space="preserve"> de a promova sustenabilitatea </w:t>
      </w:r>
      <w:r>
        <w:rPr>
          <w:rFonts w:ascii="Trebuchet MS" w:hAnsi="Trebuchet MS"/>
          <w:noProof w:val="0"/>
        </w:rPr>
        <w:t xml:space="preserve">și </w:t>
      </w:r>
      <w:r w:rsidRPr="00A5168F">
        <w:rPr>
          <w:rFonts w:ascii="Trebuchet MS" w:hAnsi="Trebuchet MS"/>
          <w:noProof w:val="0"/>
        </w:rPr>
        <w:t xml:space="preserve">de a </w:t>
      </w:r>
      <w:r>
        <w:rPr>
          <w:rFonts w:ascii="Trebuchet MS" w:hAnsi="Trebuchet MS"/>
          <w:noProof w:val="0"/>
        </w:rPr>
        <w:t xml:space="preserve">se </w:t>
      </w:r>
      <w:r w:rsidRPr="00A5168F">
        <w:rPr>
          <w:rFonts w:ascii="Trebuchet MS" w:hAnsi="Trebuchet MS"/>
          <w:noProof w:val="0"/>
        </w:rPr>
        <w:t xml:space="preserve">asigura că sprijinul financiar acordat proiectului generează beneficii maxime pentru grupul țintă și beneficiarii finali. PP </w:t>
      </w:r>
      <w:r>
        <w:rPr>
          <w:rFonts w:ascii="Trebuchet MS" w:hAnsi="Trebuchet MS"/>
          <w:noProof w:val="0"/>
        </w:rPr>
        <w:t>vor</w:t>
      </w:r>
      <w:r w:rsidRPr="00A5168F">
        <w:rPr>
          <w:rFonts w:ascii="Trebuchet MS" w:hAnsi="Trebuchet MS"/>
          <w:noProof w:val="0"/>
        </w:rPr>
        <w:t xml:space="preserve"> ține cont și de cerințele Regulamentului (art. 8.6 și 8.14).</w:t>
      </w:r>
    </w:p>
    <w:p w14:paraId="14ED45CC" w14:textId="34F0EBFF" w:rsidR="000741C9" w:rsidRDefault="000741C9" w:rsidP="000741C9">
      <w:pPr>
        <w:jc w:val="both"/>
        <w:rPr>
          <w:rFonts w:ascii="Trebuchet MS" w:hAnsi="Trebuchet MS"/>
          <w:noProof w:val="0"/>
          <w:lang w:eastAsia="en-GB"/>
        </w:rPr>
      </w:pPr>
      <w:r>
        <w:rPr>
          <w:rFonts w:ascii="Trebuchet MS" w:hAnsi="Trebuchet MS"/>
          <w:noProof w:val="0"/>
          <w:lang w:eastAsia="en-GB"/>
        </w:rPr>
        <w:t>P</w:t>
      </w:r>
      <w:r w:rsidRPr="00A5168F">
        <w:rPr>
          <w:rFonts w:ascii="Trebuchet MS" w:hAnsi="Trebuchet MS"/>
          <w:noProof w:val="0"/>
          <w:lang w:eastAsia="en-GB"/>
        </w:rPr>
        <w:t>entru proiecte</w:t>
      </w:r>
      <w:r>
        <w:rPr>
          <w:rFonts w:ascii="Trebuchet MS" w:hAnsi="Trebuchet MS"/>
          <w:noProof w:val="0"/>
          <w:lang w:eastAsia="en-GB"/>
        </w:rPr>
        <w:t>le</w:t>
      </w:r>
      <w:r w:rsidRPr="00A5168F">
        <w:rPr>
          <w:rFonts w:ascii="Trebuchet MS" w:hAnsi="Trebuchet MS"/>
          <w:noProof w:val="0"/>
          <w:lang w:eastAsia="en-GB"/>
        </w:rPr>
        <w:t xml:space="preserve"> care implică lucrări minore de renovare a clădirilor existente </w:t>
      </w:r>
      <w:r w:rsidR="009C0124">
        <w:rPr>
          <w:rFonts w:ascii="Trebuchet MS" w:hAnsi="Trebuchet MS"/>
          <w:noProof w:val="0"/>
          <w:lang w:eastAsia="en-GB"/>
        </w:rPr>
        <w:t>sau</w:t>
      </w:r>
      <w:r>
        <w:rPr>
          <w:rFonts w:ascii="Trebuchet MS" w:hAnsi="Trebuchet MS"/>
          <w:noProof w:val="0"/>
          <w:lang w:eastAsia="en-GB"/>
        </w:rPr>
        <w:t xml:space="preserve"> achiziționarea de echipamente, perioada minimă de asigurare a sustenabilității </w:t>
      </w:r>
      <w:r w:rsidRPr="00A5168F">
        <w:rPr>
          <w:rFonts w:ascii="Trebuchet MS" w:hAnsi="Trebuchet MS"/>
          <w:noProof w:val="0"/>
          <w:lang w:eastAsia="en-GB"/>
        </w:rPr>
        <w:t xml:space="preserve">este de cel puțin cinci ani de la aprobarea de către Operatorul de Program a raportului </w:t>
      </w:r>
      <w:r w:rsidR="0055234E">
        <w:rPr>
          <w:rFonts w:ascii="Trebuchet MS" w:hAnsi="Trebuchet MS"/>
          <w:noProof w:val="0"/>
          <w:lang w:eastAsia="en-GB"/>
        </w:rPr>
        <w:t xml:space="preserve">final </w:t>
      </w:r>
      <w:r w:rsidRPr="00A5168F">
        <w:rPr>
          <w:rFonts w:ascii="Trebuchet MS" w:hAnsi="Trebuchet MS"/>
          <w:noProof w:val="0"/>
          <w:lang w:eastAsia="en-GB"/>
        </w:rPr>
        <w:t>a</w:t>
      </w:r>
      <w:r w:rsidR="0055234E">
        <w:rPr>
          <w:rFonts w:ascii="Trebuchet MS" w:hAnsi="Trebuchet MS"/>
          <w:noProof w:val="0"/>
          <w:lang w:eastAsia="en-GB"/>
        </w:rPr>
        <w:t>l</w:t>
      </w:r>
      <w:r w:rsidRPr="00A5168F">
        <w:rPr>
          <w:rFonts w:ascii="Trebuchet MS" w:hAnsi="Trebuchet MS"/>
          <w:noProof w:val="0"/>
          <w:lang w:eastAsia="en-GB"/>
        </w:rPr>
        <w:t xml:space="preserve"> proiectului, perioadă în care clădirile </w:t>
      </w:r>
      <w:r>
        <w:rPr>
          <w:rFonts w:ascii="Trebuchet MS" w:hAnsi="Trebuchet MS"/>
          <w:noProof w:val="0"/>
          <w:lang w:eastAsia="en-GB"/>
        </w:rPr>
        <w:t xml:space="preserve">renovate </w:t>
      </w:r>
      <w:r w:rsidRPr="00A5168F">
        <w:rPr>
          <w:rFonts w:ascii="Trebuchet MS" w:hAnsi="Trebuchet MS"/>
          <w:noProof w:val="0"/>
          <w:lang w:eastAsia="en-GB"/>
        </w:rPr>
        <w:t>și / sau echipamentele se uti</w:t>
      </w:r>
      <w:r>
        <w:rPr>
          <w:rFonts w:ascii="Trebuchet MS" w:hAnsi="Trebuchet MS"/>
          <w:noProof w:val="0"/>
          <w:lang w:eastAsia="en-GB"/>
        </w:rPr>
        <w:t>lizează în scopul proiectului (aș</w:t>
      </w:r>
      <w:r w:rsidRPr="00A5168F">
        <w:rPr>
          <w:rFonts w:ascii="Trebuchet MS" w:hAnsi="Trebuchet MS"/>
          <w:noProof w:val="0"/>
          <w:lang w:eastAsia="en-GB"/>
        </w:rPr>
        <w:t xml:space="preserve">a cum </w:t>
      </w:r>
      <w:r>
        <w:rPr>
          <w:rFonts w:ascii="Trebuchet MS" w:hAnsi="Trebuchet MS"/>
          <w:noProof w:val="0"/>
          <w:lang w:eastAsia="en-GB"/>
        </w:rPr>
        <w:t xml:space="preserve">a fost acesta </w:t>
      </w:r>
      <w:r w:rsidRPr="00A5168F">
        <w:rPr>
          <w:rFonts w:ascii="Trebuchet MS" w:hAnsi="Trebuchet MS"/>
          <w:noProof w:val="0"/>
          <w:lang w:eastAsia="en-GB"/>
        </w:rPr>
        <w:t xml:space="preserve">descris în contractul de </w:t>
      </w:r>
      <w:r>
        <w:rPr>
          <w:rFonts w:ascii="Trebuchet MS" w:hAnsi="Trebuchet MS"/>
          <w:noProof w:val="0"/>
          <w:lang w:eastAsia="en-GB"/>
        </w:rPr>
        <w:t xml:space="preserve">finanțare a </w:t>
      </w:r>
      <w:r w:rsidRPr="00A5168F">
        <w:rPr>
          <w:rFonts w:ascii="Trebuchet MS" w:hAnsi="Trebuchet MS"/>
          <w:noProof w:val="0"/>
          <w:lang w:eastAsia="en-GB"/>
        </w:rPr>
        <w:t>proiect</w:t>
      </w:r>
      <w:r>
        <w:rPr>
          <w:rFonts w:ascii="Trebuchet MS" w:hAnsi="Trebuchet MS"/>
          <w:noProof w:val="0"/>
          <w:lang w:eastAsia="en-GB"/>
        </w:rPr>
        <w:t>ului)</w:t>
      </w:r>
      <w:r w:rsidRPr="00A5168F">
        <w:rPr>
          <w:rFonts w:ascii="Trebuchet MS" w:hAnsi="Trebuchet MS"/>
          <w:noProof w:val="0"/>
          <w:lang w:eastAsia="en-GB"/>
        </w:rPr>
        <w:t xml:space="preserve"> păstrat</w:t>
      </w:r>
      <w:r>
        <w:rPr>
          <w:rFonts w:ascii="Trebuchet MS" w:hAnsi="Trebuchet MS"/>
          <w:noProof w:val="0"/>
          <w:lang w:eastAsia="en-GB"/>
        </w:rPr>
        <w:t>e</w:t>
      </w:r>
      <w:r w:rsidRPr="00A5168F">
        <w:rPr>
          <w:rFonts w:ascii="Trebuchet MS" w:hAnsi="Trebuchet MS"/>
          <w:noProof w:val="0"/>
          <w:lang w:eastAsia="en-GB"/>
        </w:rPr>
        <w:t xml:space="preserve"> în proprietate, întreținut</w:t>
      </w:r>
      <w:r>
        <w:rPr>
          <w:rFonts w:ascii="Trebuchet MS" w:hAnsi="Trebuchet MS"/>
          <w:noProof w:val="0"/>
          <w:lang w:eastAsia="en-GB"/>
        </w:rPr>
        <w:t>e</w:t>
      </w:r>
      <w:r w:rsidRPr="00A5168F">
        <w:rPr>
          <w:rFonts w:ascii="Trebuchet MS" w:hAnsi="Trebuchet MS"/>
          <w:noProof w:val="0"/>
          <w:lang w:eastAsia="en-GB"/>
        </w:rPr>
        <w:t xml:space="preserve"> și asigurat</w:t>
      </w:r>
      <w:r>
        <w:rPr>
          <w:rFonts w:ascii="Trebuchet MS" w:hAnsi="Trebuchet MS"/>
          <w:noProof w:val="0"/>
          <w:lang w:eastAsia="en-GB"/>
        </w:rPr>
        <w:t>e</w:t>
      </w:r>
      <w:r w:rsidRPr="00A5168F">
        <w:rPr>
          <w:rFonts w:ascii="Trebuchet MS" w:hAnsi="Trebuchet MS"/>
          <w:noProof w:val="0"/>
          <w:lang w:eastAsia="en-GB"/>
        </w:rPr>
        <w:t xml:space="preserve">. Pentru celelalte proiecte, perioada minimă </w:t>
      </w:r>
      <w:r>
        <w:rPr>
          <w:rFonts w:ascii="Trebuchet MS" w:hAnsi="Trebuchet MS"/>
          <w:noProof w:val="0"/>
          <w:lang w:eastAsia="en-GB"/>
        </w:rPr>
        <w:t>de asigurare a sustenabilității</w:t>
      </w:r>
      <w:r w:rsidRPr="00A5168F">
        <w:rPr>
          <w:rFonts w:ascii="Trebuchet MS" w:hAnsi="Trebuchet MS"/>
          <w:noProof w:val="0"/>
          <w:lang w:eastAsia="en-GB"/>
        </w:rPr>
        <w:t xml:space="preserve"> este de trei ani.</w:t>
      </w:r>
      <w:r>
        <w:rPr>
          <w:rFonts w:ascii="Trebuchet MS" w:hAnsi="Trebuchet MS"/>
          <w:noProof w:val="0"/>
          <w:lang w:eastAsia="en-GB"/>
        </w:rPr>
        <w:t xml:space="preserve"> </w:t>
      </w:r>
    </w:p>
    <w:p w14:paraId="6D9B6E8F" w14:textId="77777777" w:rsidR="000741C9" w:rsidRDefault="000741C9" w:rsidP="000741C9">
      <w:pPr>
        <w:jc w:val="both"/>
        <w:rPr>
          <w:rFonts w:ascii="Trebuchet MS" w:hAnsi="Trebuchet MS"/>
          <w:noProof w:val="0"/>
          <w:lang w:eastAsia="en-GB"/>
        </w:rPr>
      </w:pPr>
    </w:p>
    <w:p w14:paraId="55A43733" w14:textId="77777777" w:rsidR="0068792F" w:rsidRPr="000C0AB3" w:rsidRDefault="0068792F" w:rsidP="0068792F">
      <w:pPr>
        <w:jc w:val="both"/>
        <w:rPr>
          <w:noProof w:val="0"/>
          <w:sz w:val="28"/>
          <w:szCs w:val="28"/>
        </w:rPr>
      </w:pPr>
    </w:p>
    <w:p w14:paraId="251098BD" w14:textId="717ECAAD" w:rsidR="00DF469B" w:rsidRPr="000C0AB3" w:rsidRDefault="00DF469B" w:rsidP="00DF469B">
      <w:pPr>
        <w:pStyle w:val="Heading2"/>
        <w:rPr>
          <w:b/>
          <w:noProof w:val="0"/>
        </w:rPr>
      </w:pPr>
      <w:bookmarkStart w:id="14" w:name="_Toc49940272"/>
      <w:r w:rsidRPr="000C0AB3">
        <w:rPr>
          <w:b/>
          <w:noProof w:val="0"/>
        </w:rPr>
        <w:t>2.1</w:t>
      </w:r>
      <w:r w:rsidR="00344A7A" w:rsidRPr="00344A7A">
        <w:rPr>
          <w:b/>
          <w:noProof w:val="0"/>
        </w:rPr>
        <w:t>1</w:t>
      </w:r>
      <w:r w:rsidRPr="000C0AB3">
        <w:rPr>
          <w:b/>
          <w:noProof w:val="0"/>
        </w:rPr>
        <w:t xml:space="preserve"> </w:t>
      </w:r>
      <w:r w:rsidR="006C113E">
        <w:rPr>
          <w:b/>
          <w:noProof w:val="0"/>
        </w:rPr>
        <w:t>Durata proiectului și perioada de implementare</w:t>
      </w:r>
      <w:bookmarkEnd w:id="14"/>
      <w:r w:rsidRPr="000C0AB3">
        <w:rPr>
          <w:b/>
          <w:noProof w:val="0"/>
        </w:rPr>
        <w:t xml:space="preserve"> </w:t>
      </w:r>
    </w:p>
    <w:p w14:paraId="08C0622E" w14:textId="77777777" w:rsidR="00DF469B" w:rsidRPr="000C0AB3" w:rsidRDefault="00DF469B" w:rsidP="00DF469B">
      <w:pPr>
        <w:rPr>
          <w:noProof w:val="0"/>
        </w:rPr>
      </w:pPr>
    </w:p>
    <w:p w14:paraId="2DAD9BD2" w14:textId="1D9A920E" w:rsidR="006C113E" w:rsidRPr="001D07E4" w:rsidRDefault="006C113E" w:rsidP="006C113E">
      <w:pPr>
        <w:jc w:val="both"/>
        <w:rPr>
          <w:rFonts w:ascii="Trebuchet MS" w:hAnsi="Trebuchet MS" w:cs="Courier New"/>
          <w:noProof w:val="0"/>
        </w:rPr>
      </w:pPr>
      <w:r>
        <w:rPr>
          <w:rFonts w:ascii="Trebuchet MS" w:hAnsi="Trebuchet MS" w:cs="Courier New"/>
          <w:noProof w:val="0"/>
        </w:rPr>
        <w:t xml:space="preserve">În stabilirea </w:t>
      </w:r>
      <w:r w:rsidRPr="001D07E4">
        <w:rPr>
          <w:rFonts w:ascii="Trebuchet MS" w:hAnsi="Trebuchet MS" w:cs="Courier New"/>
          <w:noProof w:val="0"/>
        </w:rPr>
        <w:t xml:space="preserve">duratei proiectului, Promotorul de Proiect (PP) </w:t>
      </w:r>
      <w:r>
        <w:rPr>
          <w:rFonts w:ascii="Trebuchet MS" w:hAnsi="Trebuchet MS" w:cs="Courier New"/>
          <w:noProof w:val="0"/>
        </w:rPr>
        <w:t>va lua</w:t>
      </w:r>
      <w:r w:rsidRPr="001D07E4">
        <w:rPr>
          <w:rFonts w:ascii="Trebuchet MS" w:hAnsi="Trebuchet MS" w:cs="Courier New"/>
          <w:noProof w:val="0"/>
        </w:rPr>
        <w:t xml:space="preserve"> în considerare limitele stabilite de program (durata minimă și / sau ma</w:t>
      </w:r>
      <w:r w:rsidR="009C0124">
        <w:rPr>
          <w:rFonts w:ascii="Trebuchet MS" w:hAnsi="Trebuchet MS" w:cs="Courier New"/>
          <w:noProof w:val="0"/>
        </w:rPr>
        <w:t>ximă a unui proiect, data limită</w:t>
      </w:r>
      <w:r w:rsidRPr="001D07E4">
        <w:rPr>
          <w:rFonts w:ascii="Trebuchet MS" w:hAnsi="Trebuchet MS" w:cs="Courier New"/>
          <w:noProof w:val="0"/>
        </w:rPr>
        <w:t xml:space="preserve"> pentru finalizarea implementării proiectului), </w:t>
      </w:r>
      <w:r>
        <w:rPr>
          <w:rFonts w:ascii="Trebuchet MS" w:hAnsi="Trebuchet MS" w:cs="Courier New"/>
          <w:noProof w:val="0"/>
        </w:rPr>
        <w:t>derularea</w:t>
      </w:r>
      <w:r w:rsidRPr="001D07E4">
        <w:rPr>
          <w:rFonts w:ascii="Trebuchet MS" w:hAnsi="Trebuchet MS" w:cs="Courier New"/>
          <w:noProof w:val="0"/>
        </w:rPr>
        <w:t xml:space="preserve"> procedurilor de achiziții publice, specificul sistemului de raportare și plată, dar și aspectele individuale ale proiectului (tipuri de activități și impact</w:t>
      </w:r>
      <w:r>
        <w:rPr>
          <w:rFonts w:ascii="Trebuchet MS" w:hAnsi="Trebuchet MS" w:cs="Courier New"/>
          <w:noProof w:val="0"/>
        </w:rPr>
        <w:t>ul asupra grupurilor țintă, tipul</w:t>
      </w:r>
      <w:r w:rsidRPr="001D07E4">
        <w:rPr>
          <w:rFonts w:ascii="Trebuchet MS" w:hAnsi="Trebuchet MS" w:cs="Courier New"/>
          <w:noProof w:val="0"/>
        </w:rPr>
        <w:t xml:space="preserve"> și nivel</w:t>
      </w:r>
      <w:r>
        <w:rPr>
          <w:rFonts w:ascii="Trebuchet MS" w:hAnsi="Trebuchet MS" w:cs="Courier New"/>
          <w:noProof w:val="0"/>
        </w:rPr>
        <w:t>ul</w:t>
      </w:r>
      <w:r w:rsidRPr="001D07E4">
        <w:rPr>
          <w:rFonts w:ascii="Trebuchet MS" w:hAnsi="Trebuchet MS" w:cs="Courier New"/>
          <w:noProof w:val="0"/>
        </w:rPr>
        <w:t xml:space="preserve"> costuri</w:t>
      </w:r>
      <w:r>
        <w:rPr>
          <w:rFonts w:ascii="Trebuchet MS" w:hAnsi="Trebuchet MS" w:cs="Courier New"/>
          <w:noProof w:val="0"/>
        </w:rPr>
        <w:t>lor</w:t>
      </w:r>
      <w:r w:rsidRPr="001D07E4">
        <w:rPr>
          <w:rFonts w:ascii="Trebuchet MS" w:hAnsi="Trebuchet MS" w:cs="Courier New"/>
          <w:noProof w:val="0"/>
        </w:rPr>
        <w:t xml:space="preserve"> estimate). Durata și perioada de implementare</w:t>
      </w:r>
      <w:r>
        <w:rPr>
          <w:rFonts w:ascii="Trebuchet MS" w:hAnsi="Trebuchet MS" w:cs="Courier New"/>
          <w:noProof w:val="0"/>
        </w:rPr>
        <w:t xml:space="preserve"> recomandate</w:t>
      </w:r>
      <w:r w:rsidRPr="001D07E4">
        <w:rPr>
          <w:rFonts w:ascii="Trebuchet MS" w:hAnsi="Trebuchet MS" w:cs="Courier New"/>
          <w:noProof w:val="0"/>
        </w:rPr>
        <w:t xml:space="preserve"> </w:t>
      </w:r>
      <w:r>
        <w:rPr>
          <w:rFonts w:ascii="Trebuchet MS" w:hAnsi="Trebuchet MS" w:cs="Courier New"/>
          <w:noProof w:val="0"/>
        </w:rPr>
        <w:t>pentru un proiect</w:t>
      </w:r>
      <w:r w:rsidRPr="001D07E4">
        <w:rPr>
          <w:rFonts w:ascii="Trebuchet MS" w:hAnsi="Trebuchet MS" w:cs="Courier New"/>
          <w:noProof w:val="0"/>
        </w:rPr>
        <w:t xml:space="preserve"> este de 12-24 de luni. Data finală de implementare a proiectelor finanțate în cadrul programului </w:t>
      </w:r>
      <w:r>
        <w:rPr>
          <w:rFonts w:ascii="Trebuchet MS" w:hAnsi="Trebuchet MS" w:cs="Courier New"/>
          <w:noProof w:val="0"/>
        </w:rPr>
        <w:t xml:space="preserve">nu poate depăși data de </w:t>
      </w:r>
      <w:r w:rsidRPr="001D07E4">
        <w:rPr>
          <w:rFonts w:ascii="Trebuchet MS" w:hAnsi="Trebuchet MS" w:cs="Courier New"/>
          <w:noProof w:val="0"/>
        </w:rPr>
        <w:t>30 aprilie 2024. Cheltuielile efectuate după 30 aprilie 2024 nu vor fi eligibile.</w:t>
      </w:r>
    </w:p>
    <w:p w14:paraId="17E68FB3" w14:textId="77777777" w:rsidR="0068792F" w:rsidRPr="000C0AB3" w:rsidRDefault="0068792F" w:rsidP="0068792F">
      <w:pPr>
        <w:jc w:val="both"/>
        <w:rPr>
          <w:noProof w:val="0"/>
          <w:sz w:val="28"/>
          <w:szCs w:val="28"/>
        </w:rPr>
      </w:pPr>
    </w:p>
    <w:p w14:paraId="03237649" w14:textId="535B368D" w:rsidR="0068792F" w:rsidRPr="00D75B34" w:rsidRDefault="00FA2795" w:rsidP="00535271">
      <w:pPr>
        <w:pStyle w:val="Heading1"/>
        <w:numPr>
          <w:ilvl w:val="0"/>
          <w:numId w:val="1"/>
        </w:numPr>
        <w:jc w:val="both"/>
        <w:rPr>
          <w:b/>
          <w:noProof w:val="0"/>
          <w:sz w:val="26"/>
          <w:szCs w:val="26"/>
        </w:rPr>
      </w:pPr>
      <w:bookmarkStart w:id="15" w:name="_Toc49940273"/>
      <w:r w:rsidRPr="00D75B34">
        <w:rPr>
          <w:b/>
          <w:noProof w:val="0"/>
          <w:sz w:val="26"/>
          <w:szCs w:val="26"/>
        </w:rPr>
        <w:lastRenderedPageBreak/>
        <w:t>Verificarea, evaluarea, selectia și contractarea proiectelor</w:t>
      </w:r>
      <w:bookmarkEnd w:id="15"/>
    </w:p>
    <w:p w14:paraId="027D811A" w14:textId="77777777" w:rsidR="00AE2B0E" w:rsidRPr="000C0AB3" w:rsidRDefault="00AE2B0E" w:rsidP="0068792F">
      <w:pPr>
        <w:jc w:val="both"/>
        <w:rPr>
          <w:rFonts w:ascii="Trebuchet MS" w:hAnsi="Trebuchet MS" w:cs="Arial"/>
          <w:bCs/>
          <w:noProof w:val="0"/>
        </w:rPr>
      </w:pPr>
    </w:p>
    <w:p w14:paraId="0D1B619F" w14:textId="0A67E8A0" w:rsidR="008C5861" w:rsidRDefault="008C5861" w:rsidP="008C5861">
      <w:pPr>
        <w:spacing w:after="120"/>
        <w:jc w:val="both"/>
        <w:rPr>
          <w:rFonts w:ascii="Trebuchet MS" w:hAnsi="Trebuchet MS"/>
          <w:noProof w:val="0"/>
          <w:lang w:eastAsia="en-GB"/>
        </w:rPr>
      </w:pPr>
      <w:r w:rsidRPr="00AA79CF">
        <w:rPr>
          <w:rFonts w:ascii="Trebuchet MS" w:hAnsi="Trebuchet MS"/>
          <w:noProof w:val="0"/>
          <w:lang w:eastAsia="en-GB"/>
        </w:rPr>
        <w:t xml:space="preserve">În calitate de </w:t>
      </w:r>
      <w:r>
        <w:rPr>
          <w:rFonts w:ascii="Trebuchet MS" w:hAnsi="Trebuchet MS"/>
          <w:noProof w:val="0"/>
          <w:lang w:eastAsia="en-GB"/>
        </w:rPr>
        <w:t>Operator de Program (</w:t>
      </w:r>
      <w:r w:rsidRPr="00AA79CF">
        <w:rPr>
          <w:rFonts w:ascii="Trebuchet MS" w:hAnsi="Trebuchet MS"/>
          <w:noProof w:val="0"/>
          <w:lang w:eastAsia="en-GB"/>
        </w:rPr>
        <w:t>O</w:t>
      </w:r>
      <w:r>
        <w:rPr>
          <w:rFonts w:ascii="Trebuchet MS" w:hAnsi="Trebuchet MS"/>
          <w:noProof w:val="0"/>
          <w:lang w:eastAsia="en-GB"/>
        </w:rPr>
        <w:t>P)</w:t>
      </w:r>
      <w:r w:rsidRPr="00AA79CF">
        <w:rPr>
          <w:rFonts w:ascii="Trebuchet MS" w:hAnsi="Trebuchet MS"/>
          <w:noProof w:val="0"/>
          <w:lang w:eastAsia="en-GB"/>
        </w:rPr>
        <w:t xml:space="preserve">, Ministerul Sănătății este responsabil pentru colectarea </w:t>
      </w:r>
      <w:r>
        <w:rPr>
          <w:rFonts w:ascii="Trebuchet MS" w:hAnsi="Trebuchet MS"/>
          <w:noProof w:val="0"/>
          <w:lang w:eastAsia="en-GB"/>
        </w:rPr>
        <w:t>aplicațiilor de proiect</w:t>
      </w:r>
      <w:r w:rsidRPr="00AA79CF">
        <w:rPr>
          <w:rFonts w:ascii="Trebuchet MS" w:hAnsi="Trebuchet MS"/>
          <w:noProof w:val="0"/>
          <w:lang w:eastAsia="en-GB"/>
        </w:rPr>
        <w:t xml:space="preserve">, selectarea proiectelor care urmează să fie finanțate și semnarea contractelor de </w:t>
      </w:r>
      <w:r>
        <w:rPr>
          <w:rFonts w:ascii="Trebuchet MS" w:hAnsi="Trebuchet MS"/>
          <w:noProof w:val="0"/>
          <w:lang w:eastAsia="en-GB"/>
        </w:rPr>
        <w:t>finanțare</w:t>
      </w:r>
      <w:r w:rsidR="0055234E">
        <w:rPr>
          <w:rFonts w:ascii="Trebuchet MS" w:hAnsi="Trebuchet MS"/>
          <w:noProof w:val="0"/>
          <w:lang w:eastAsia="en-GB"/>
        </w:rPr>
        <w:t>. Apelul va respecta principiile</w:t>
      </w:r>
      <w:r w:rsidRPr="00AA79CF">
        <w:rPr>
          <w:rFonts w:ascii="Trebuchet MS" w:hAnsi="Trebuchet MS"/>
          <w:noProof w:val="0"/>
          <w:lang w:eastAsia="en-GB"/>
        </w:rPr>
        <w:t xml:space="preserve"> prevăzut</w:t>
      </w:r>
      <w:r w:rsidR="0055234E">
        <w:rPr>
          <w:rFonts w:ascii="Trebuchet MS" w:hAnsi="Trebuchet MS"/>
          <w:noProof w:val="0"/>
          <w:lang w:eastAsia="en-GB"/>
        </w:rPr>
        <w:t>e</w:t>
      </w:r>
      <w:r w:rsidRPr="00AA79CF">
        <w:rPr>
          <w:rFonts w:ascii="Trebuchet MS" w:hAnsi="Trebuchet MS"/>
          <w:noProof w:val="0"/>
          <w:lang w:eastAsia="en-GB"/>
        </w:rPr>
        <w:t xml:space="preserve"> la articolele 7.3 și 7.4 din Regulament.</w:t>
      </w:r>
    </w:p>
    <w:p w14:paraId="6E7CD23F" w14:textId="55A65349" w:rsidR="008C5861" w:rsidRDefault="008C5861" w:rsidP="008C5861">
      <w:pPr>
        <w:jc w:val="both"/>
        <w:rPr>
          <w:rFonts w:ascii="Trebuchet MS" w:hAnsi="Trebuchet MS"/>
          <w:noProof w:val="0"/>
          <w:lang w:eastAsia="en-GB"/>
        </w:rPr>
      </w:pPr>
      <w:r w:rsidRPr="007D6D53">
        <w:rPr>
          <w:rFonts w:ascii="Trebuchet MS" w:hAnsi="Trebuchet MS"/>
          <w:noProof w:val="0"/>
          <w:lang w:eastAsia="en-GB"/>
        </w:rPr>
        <w:t>Procesul de selecție va urma principii</w:t>
      </w:r>
      <w:r>
        <w:rPr>
          <w:rFonts w:ascii="Trebuchet MS" w:hAnsi="Trebuchet MS"/>
          <w:noProof w:val="0"/>
          <w:lang w:eastAsia="en-GB"/>
        </w:rPr>
        <w:t>le bunei guvernări, transparenței, egalității, eficienței</w:t>
      </w:r>
      <w:r w:rsidRPr="007D6D53">
        <w:rPr>
          <w:rFonts w:ascii="Trebuchet MS" w:hAnsi="Trebuchet MS"/>
          <w:noProof w:val="0"/>
          <w:lang w:eastAsia="en-GB"/>
        </w:rPr>
        <w:t xml:space="preserve"> și</w:t>
      </w:r>
      <w:r>
        <w:rPr>
          <w:rFonts w:ascii="Trebuchet MS" w:hAnsi="Trebuchet MS"/>
          <w:noProof w:val="0"/>
          <w:lang w:eastAsia="en-GB"/>
        </w:rPr>
        <w:t xml:space="preserve"> a toleranței</w:t>
      </w:r>
      <w:r w:rsidRPr="007D6D53">
        <w:rPr>
          <w:rFonts w:ascii="Trebuchet MS" w:hAnsi="Trebuchet MS"/>
          <w:noProof w:val="0"/>
          <w:lang w:eastAsia="en-GB"/>
        </w:rPr>
        <w:t xml:space="preserve"> zero față de corupție. Procesul de selecție implică mai multe niveluri de verificare, analiză, revizuire și decizie asigurând </w:t>
      </w:r>
      <w:r w:rsidR="0086325C">
        <w:rPr>
          <w:rFonts w:ascii="Trebuchet MS" w:hAnsi="Trebuchet MS"/>
          <w:noProof w:val="0"/>
          <w:lang w:eastAsia="en-GB"/>
        </w:rPr>
        <w:t xml:space="preserve">o </w:t>
      </w:r>
      <w:r w:rsidR="0086325C" w:rsidRPr="007D6D53">
        <w:rPr>
          <w:rFonts w:ascii="Trebuchet MS" w:hAnsi="Trebuchet MS"/>
          <w:noProof w:val="0"/>
          <w:lang w:eastAsia="en-GB"/>
        </w:rPr>
        <w:t>deci</w:t>
      </w:r>
      <w:r w:rsidR="0086325C">
        <w:rPr>
          <w:rFonts w:ascii="Trebuchet MS" w:hAnsi="Trebuchet MS"/>
          <w:noProof w:val="0"/>
          <w:lang w:eastAsia="en-GB"/>
        </w:rPr>
        <w:t xml:space="preserve">zie </w:t>
      </w:r>
      <w:r>
        <w:rPr>
          <w:rFonts w:ascii="Trebuchet MS" w:hAnsi="Trebuchet MS"/>
          <w:noProof w:val="0"/>
          <w:lang w:eastAsia="en-GB"/>
        </w:rPr>
        <w:t xml:space="preserve">independentă și imparțială privind </w:t>
      </w:r>
      <w:r w:rsidR="0055234E">
        <w:rPr>
          <w:rFonts w:ascii="Trebuchet MS" w:hAnsi="Trebuchet MS"/>
          <w:noProof w:val="0"/>
          <w:lang w:eastAsia="en-GB"/>
        </w:rPr>
        <w:t>aplicațiile</w:t>
      </w:r>
      <w:r w:rsidRPr="007D6D53">
        <w:rPr>
          <w:rFonts w:ascii="Trebuchet MS" w:hAnsi="Trebuchet MS"/>
          <w:noProof w:val="0"/>
          <w:lang w:eastAsia="en-GB"/>
        </w:rPr>
        <w:t xml:space="preserve"> </w:t>
      </w:r>
      <w:r>
        <w:rPr>
          <w:rFonts w:ascii="Trebuchet MS" w:hAnsi="Trebuchet MS"/>
          <w:noProof w:val="0"/>
          <w:lang w:eastAsia="en-GB"/>
        </w:rPr>
        <w:t xml:space="preserve">de </w:t>
      </w:r>
      <w:r w:rsidR="0055234E">
        <w:rPr>
          <w:rFonts w:ascii="Trebuchet MS" w:hAnsi="Trebuchet MS"/>
          <w:noProof w:val="0"/>
          <w:lang w:eastAsia="en-GB"/>
        </w:rPr>
        <w:t>proiect</w:t>
      </w:r>
      <w:r w:rsidRPr="007D6D53">
        <w:rPr>
          <w:rFonts w:ascii="Trebuchet MS" w:hAnsi="Trebuchet MS"/>
          <w:noProof w:val="0"/>
          <w:lang w:eastAsia="en-GB"/>
        </w:rPr>
        <w:t>.</w:t>
      </w:r>
      <w:r w:rsidR="003E75DE" w:rsidRPr="003E75DE">
        <w:rPr>
          <w:rFonts w:ascii="Trebuchet MS" w:hAnsi="Trebuchet MS"/>
          <w:noProof w:val="0"/>
          <w:lang w:eastAsia="en-GB"/>
        </w:rPr>
        <w:t xml:space="preserve"> </w:t>
      </w:r>
      <w:r w:rsidR="003E75DE">
        <w:rPr>
          <w:rFonts w:ascii="Trebuchet MS" w:hAnsi="Trebuchet MS"/>
          <w:noProof w:val="0"/>
          <w:lang w:eastAsia="en-GB"/>
        </w:rPr>
        <w:t>Toate cerințele sunt</w:t>
      </w:r>
      <w:r w:rsidR="003E75DE" w:rsidRPr="007D6D53">
        <w:rPr>
          <w:rFonts w:ascii="Trebuchet MS" w:hAnsi="Trebuchet MS"/>
          <w:noProof w:val="0"/>
          <w:lang w:eastAsia="en-GB"/>
        </w:rPr>
        <w:t xml:space="preserve"> publicate în </w:t>
      </w:r>
      <w:r w:rsidR="003E75DE">
        <w:rPr>
          <w:rFonts w:ascii="Trebuchet MS" w:hAnsi="Trebuchet MS"/>
          <w:noProof w:val="0"/>
          <w:lang w:eastAsia="en-GB"/>
        </w:rPr>
        <w:t>cadrul acestui</w:t>
      </w:r>
      <w:r w:rsidR="003E75DE" w:rsidRPr="007D6D53">
        <w:rPr>
          <w:rFonts w:ascii="Trebuchet MS" w:hAnsi="Trebuchet MS"/>
          <w:noProof w:val="0"/>
          <w:lang w:eastAsia="en-GB"/>
        </w:rPr>
        <w:t xml:space="preserve"> apel</w:t>
      </w:r>
      <w:r w:rsidR="003E75DE">
        <w:rPr>
          <w:rFonts w:ascii="Trebuchet MS" w:hAnsi="Trebuchet MS"/>
          <w:noProof w:val="0"/>
          <w:lang w:eastAsia="en-GB"/>
        </w:rPr>
        <w:t>.</w:t>
      </w:r>
    </w:p>
    <w:p w14:paraId="459AB1A6" w14:textId="77777777" w:rsidR="008C5861" w:rsidRDefault="008C5861" w:rsidP="008C5861">
      <w:pPr>
        <w:jc w:val="both"/>
        <w:rPr>
          <w:rFonts w:ascii="Trebuchet MS" w:hAnsi="Trebuchet MS"/>
          <w:noProof w:val="0"/>
          <w:lang w:eastAsia="en-GB"/>
        </w:rPr>
      </w:pPr>
    </w:p>
    <w:p w14:paraId="5A9E0365" w14:textId="2CA29989" w:rsidR="008C5861" w:rsidRDefault="008C5861" w:rsidP="008C5861">
      <w:pPr>
        <w:jc w:val="both"/>
        <w:rPr>
          <w:rFonts w:ascii="Trebuchet MS" w:hAnsi="Trebuchet MS" w:cs="Arial"/>
          <w:bCs/>
          <w:noProof w:val="0"/>
        </w:rPr>
      </w:pPr>
      <w:r w:rsidRPr="00A256F0">
        <w:rPr>
          <w:rFonts w:ascii="Trebuchet MS" w:hAnsi="Trebuchet MS" w:cs="Arial"/>
          <w:bCs/>
          <w:noProof w:val="0"/>
        </w:rPr>
        <w:t xml:space="preserve">Procesul de evaluare respectă prevederile Regulamentului SEE (Art. 7.4). Are trei etape constând </w:t>
      </w:r>
      <w:r>
        <w:rPr>
          <w:rFonts w:ascii="Trebuchet MS" w:hAnsi="Trebuchet MS" w:cs="Arial"/>
          <w:bCs/>
          <w:noProof w:val="0"/>
        </w:rPr>
        <w:t>în evaluarea formală, tehnico-</w:t>
      </w:r>
      <w:r w:rsidRPr="00A256F0">
        <w:rPr>
          <w:rFonts w:ascii="Trebuchet MS" w:hAnsi="Trebuchet MS" w:cs="Arial"/>
          <w:bCs/>
          <w:noProof w:val="0"/>
        </w:rPr>
        <w:t xml:space="preserve">financiară și evaluarea Comitetului de </w:t>
      </w:r>
      <w:r w:rsidR="00400F90" w:rsidRPr="00A256F0">
        <w:rPr>
          <w:rFonts w:ascii="Trebuchet MS" w:hAnsi="Trebuchet MS" w:cs="Arial"/>
          <w:bCs/>
          <w:noProof w:val="0"/>
        </w:rPr>
        <w:t>Selecție</w:t>
      </w:r>
      <w:r w:rsidRPr="00A256F0">
        <w:rPr>
          <w:rFonts w:ascii="Trebuchet MS" w:hAnsi="Trebuchet MS" w:cs="Arial"/>
          <w:bCs/>
          <w:noProof w:val="0"/>
        </w:rPr>
        <w:t>. Aplicațiile care îndeplinesc criteriile de</w:t>
      </w:r>
      <w:r>
        <w:rPr>
          <w:rFonts w:ascii="Trebuchet MS" w:hAnsi="Trebuchet MS" w:cs="Arial"/>
          <w:bCs/>
          <w:noProof w:val="0"/>
        </w:rPr>
        <w:t xml:space="preserve"> evaluare formale și tehnico-</w:t>
      </w:r>
      <w:r w:rsidRPr="00A256F0">
        <w:rPr>
          <w:rFonts w:ascii="Trebuchet MS" w:hAnsi="Trebuchet MS" w:cs="Arial"/>
          <w:bCs/>
          <w:noProof w:val="0"/>
        </w:rPr>
        <w:t xml:space="preserve">financiare vor fi supuse analizei Comitetului de </w:t>
      </w:r>
      <w:r w:rsidR="00400F90" w:rsidRPr="00A256F0">
        <w:rPr>
          <w:rFonts w:ascii="Trebuchet MS" w:hAnsi="Trebuchet MS" w:cs="Arial"/>
          <w:bCs/>
          <w:noProof w:val="0"/>
        </w:rPr>
        <w:t xml:space="preserve">Selecție </w:t>
      </w:r>
      <w:r w:rsidRPr="00A256F0">
        <w:rPr>
          <w:rFonts w:ascii="Trebuchet MS" w:hAnsi="Trebuchet MS" w:cs="Arial"/>
          <w:bCs/>
          <w:noProof w:val="0"/>
        </w:rPr>
        <w:t xml:space="preserve">care poate decide ce </w:t>
      </w:r>
      <w:r>
        <w:rPr>
          <w:rFonts w:ascii="Trebuchet MS" w:hAnsi="Trebuchet MS" w:cs="Arial"/>
          <w:bCs/>
          <w:noProof w:val="0"/>
        </w:rPr>
        <w:t>aplicații</w:t>
      </w:r>
      <w:r w:rsidRPr="00A256F0">
        <w:rPr>
          <w:rFonts w:ascii="Trebuchet MS" w:hAnsi="Trebuchet MS" w:cs="Arial"/>
          <w:bCs/>
          <w:noProof w:val="0"/>
        </w:rPr>
        <w:t xml:space="preserve"> vor fi acceptate sau nu. În fiecare etapă a selecției, operațiunile efectuate sunt înregistrate în baza de date a Programului, respectând principiile imparțialității și confidențialității.</w:t>
      </w:r>
    </w:p>
    <w:p w14:paraId="377AFC4B" w14:textId="77777777" w:rsidR="00373DAC" w:rsidRDefault="00373DAC" w:rsidP="00373DAC">
      <w:pPr>
        <w:jc w:val="both"/>
        <w:rPr>
          <w:rFonts w:ascii="Trebuchet MS" w:hAnsi="Trebuchet MS" w:cs="Arial"/>
          <w:bCs/>
          <w:noProof w:val="0"/>
        </w:rPr>
      </w:pPr>
    </w:p>
    <w:p w14:paraId="139DFF8C" w14:textId="126D2619" w:rsidR="00CB4A35" w:rsidRDefault="008C5861" w:rsidP="00373DAC">
      <w:pPr>
        <w:jc w:val="both"/>
        <w:rPr>
          <w:rFonts w:ascii="Trebuchet MS" w:hAnsi="Trebuchet MS" w:cs="Arial"/>
          <w:bCs/>
          <w:noProof w:val="0"/>
        </w:rPr>
      </w:pPr>
      <w:r>
        <w:rPr>
          <w:rFonts w:ascii="Trebuchet MS" w:hAnsi="Trebuchet MS" w:cs="Arial"/>
          <w:bCs/>
          <w:lang w:val="en-US"/>
        </w:rPr>
        <w:drawing>
          <wp:inline distT="0" distB="0" distL="0" distR="0" wp14:anchorId="005B41FC" wp14:editId="79D81F9E">
            <wp:extent cx="5943600" cy="1824345"/>
            <wp:effectExtent l="0" t="0" r="0" b="508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F616471" w14:textId="77777777" w:rsidR="00CB4A35" w:rsidRPr="000C0AB3" w:rsidRDefault="00CB4A35" w:rsidP="00373DAC">
      <w:pPr>
        <w:jc w:val="both"/>
        <w:rPr>
          <w:rFonts w:ascii="Trebuchet MS" w:hAnsi="Trebuchet MS" w:cs="Arial"/>
          <w:bCs/>
          <w:noProof w:val="0"/>
        </w:rPr>
      </w:pPr>
    </w:p>
    <w:p w14:paraId="660FD213" w14:textId="62B1F69B" w:rsidR="00373DAC" w:rsidRPr="000C0AB3" w:rsidRDefault="00873410" w:rsidP="00873410">
      <w:pPr>
        <w:pStyle w:val="Heading2"/>
        <w:rPr>
          <w:b/>
          <w:noProof w:val="0"/>
        </w:rPr>
      </w:pPr>
      <w:bookmarkStart w:id="16" w:name="_Toc49940274"/>
      <w:r w:rsidRPr="000C0AB3">
        <w:rPr>
          <w:b/>
          <w:noProof w:val="0"/>
        </w:rPr>
        <w:t xml:space="preserve">3.1 </w:t>
      </w:r>
      <w:r w:rsidR="008C5861">
        <w:rPr>
          <w:b/>
          <w:noProof w:val="0"/>
        </w:rPr>
        <w:t>Evaluarea formală</w:t>
      </w:r>
      <w:bookmarkEnd w:id="16"/>
    </w:p>
    <w:p w14:paraId="07FB1CF7" w14:textId="77777777" w:rsidR="00873410" w:rsidRPr="000C0AB3" w:rsidRDefault="00873410" w:rsidP="00873410">
      <w:pPr>
        <w:rPr>
          <w:noProof w:val="0"/>
        </w:rPr>
      </w:pPr>
    </w:p>
    <w:p w14:paraId="4C6F8891" w14:textId="77777777" w:rsidR="008C5861" w:rsidRDefault="008C5861" w:rsidP="00535271">
      <w:pPr>
        <w:pStyle w:val="BodyTextIndent3"/>
        <w:widowControl w:val="0"/>
        <w:numPr>
          <w:ilvl w:val="12"/>
          <w:numId w:val="3"/>
        </w:numPr>
        <w:ind w:left="0"/>
        <w:jc w:val="both"/>
        <w:rPr>
          <w:rFonts w:ascii="Trebuchet MS" w:hAnsi="Trebuchet MS"/>
          <w:noProof w:val="0"/>
          <w:sz w:val="22"/>
          <w:szCs w:val="22"/>
        </w:rPr>
      </w:pPr>
      <w:r w:rsidRPr="0097446F">
        <w:rPr>
          <w:rFonts w:ascii="Trebuchet MS" w:hAnsi="Trebuchet MS"/>
          <w:noProof w:val="0"/>
          <w:sz w:val="22"/>
          <w:szCs w:val="22"/>
        </w:rPr>
        <w:t xml:space="preserve">Următoarele </w:t>
      </w:r>
      <w:r>
        <w:rPr>
          <w:rFonts w:ascii="Trebuchet MS" w:hAnsi="Trebuchet MS"/>
          <w:noProof w:val="0"/>
          <w:sz w:val="22"/>
          <w:szCs w:val="22"/>
        </w:rPr>
        <w:t>aspecte</w:t>
      </w:r>
      <w:r w:rsidRPr="0097446F">
        <w:rPr>
          <w:rFonts w:ascii="Trebuchet MS" w:hAnsi="Trebuchet MS"/>
          <w:noProof w:val="0"/>
          <w:sz w:val="22"/>
          <w:szCs w:val="22"/>
        </w:rPr>
        <w:t xml:space="preserve"> vor fi verificate în această etapă:</w:t>
      </w:r>
      <w:r w:rsidRPr="000C0AB3">
        <w:rPr>
          <w:rFonts w:ascii="Trebuchet MS" w:hAnsi="Trebuchet MS"/>
          <w:noProof w:val="0"/>
          <w:sz w:val="22"/>
          <w:szCs w:val="22"/>
        </w:rPr>
        <w:t xml:space="preserve"> </w:t>
      </w:r>
    </w:p>
    <w:p w14:paraId="6DD7055B" w14:textId="77777777" w:rsidR="008C5861" w:rsidRPr="000C0AB3" w:rsidRDefault="008C5861" w:rsidP="00535271">
      <w:pPr>
        <w:pStyle w:val="BodyTextIndent3"/>
        <w:widowControl w:val="0"/>
        <w:numPr>
          <w:ilvl w:val="0"/>
          <w:numId w:val="3"/>
        </w:numPr>
        <w:jc w:val="both"/>
        <w:rPr>
          <w:rFonts w:ascii="Trebuchet MS" w:hAnsi="Trebuchet MS"/>
          <w:b/>
          <w:noProof w:val="0"/>
          <w:sz w:val="22"/>
          <w:szCs w:val="22"/>
        </w:rPr>
      </w:pPr>
      <w:r>
        <w:rPr>
          <w:rFonts w:ascii="Trebuchet MS" w:hAnsi="Trebuchet MS"/>
          <w:b/>
          <w:noProof w:val="0"/>
          <w:sz w:val="22"/>
          <w:szCs w:val="22"/>
        </w:rPr>
        <w:t>Complianța formală</w:t>
      </w:r>
      <w:r w:rsidRPr="000C0AB3">
        <w:rPr>
          <w:rFonts w:ascii="Trebuchet MS" w:hAnsi="Trebuchet MS"/>
          <w:b/>
          <w:noProof w:val="0"/>
          <w:sz w:val="22"/>
          <w:szCs w:val="22"/>
        </w:rPr>
        <w:t>:</w:t>
      </w:r>
    </w:p>
    <w:p w14:paraId="6CF56D5D" w14:textId="23131C66" w:rsidR="008C5861" w:rsidRPr="000C0AB3" w:rsidRDefault="008C5861" w:rsidP="00535271">
      <w:pPr>
        <w:pStyle w:val="ListParagraph"/>
        <w:numPr>
          <w:ilvl w:val="0"/>
          <w:numId w:val="2"/>
        </w:numPr>
        <w:jc w:val="both"/>
        <w:rPr>
          <w:rFonts w:ascii="Trebuchet MS" w:hAnsi="Trebuchet MS"/>
          <w:noProof w:val="0"/>
        </w:rPr>
      </w:pPr>
      <w:r>
        <w:rPr>
          <w:rFonts w:ascii="Trebuchet MS" w:hAnsi="Trebuchet MS"/>
          <w:noProof w:val="0"/>
        </w:rPr>
        <w:t xml:space="preserve">respectarea termenului limită pentru depunerea </w:t>
      </w:r>
      <w:r w:rsidR="00403FDA">
        <w:rPr>
          <w:rFonts w:ascii="Trebuchet MS" w:hAnsi="Trebuchet MS"/>
          <w:noProof w:val="0"/>
        </w:rPr>
        <w:t>aplicației</w:t>
      </w:r>
      <w:r w:rsidRPr="000C0AB3">
        <w:rPr>
          <w:rFonts w:ascii="Trebuchet MS" w:hAnsi="Trebuchet MS"/>
          <w:noProof w:val="0"/>
        </w:rPr>
        <w:t>;</w:t>
      </w:r>
    </w:p>
    <w:p w14:paraId="1E718BFD" w14:textId="77777777" w:rsidR="008C5861" w:rsidRDefault="008C5861" w:rsidP="00535271">
      <w:pPr>
        <w:pStyle w:val="ListParagraph"/>
        <w:numPr>
          <w:ilvl w:val="0"/>
          <w:numId w:val="2"/>
        </w:numPr>
        <w:jc w:val="both"/>
        <w:rPr>
          <w:rFonts w:ascii="Trebuchet MS" w:hAnsi="Trebuchet MS"/>
          <w:noProof w:val="0"/>
        </w:rPr>
      </w:pPr>
      <w:r w:rsidRPr="0097446F">
        <w:rPr>
          <w:rFonts w:ascii="Trebuchet MS" w:hAnsi="Trebuchet MS"/>
          <w:noProof w:val="0"/>
        </w:rPr>
        <w:t xml:space="preserve">respectarea </w:t>
      </w:r>
      <w:r>
        <w:rPr>
          <w:rFonts w:ascii="Trebuchet MS" w:hAnsi="Trebuchet MS"/>
          <w:noProof w:val="0"/>
        </w:rPr>
        <w:t>sistemului/modalității</w:t>
      </w:r>
      <w:r w:rsidRPr="0097446F">
        <w:rPr>
          <w:rFonts w:ascii="Trebuchet MS" w:hAnsi="Trebuchet MS"/>
          <w:noProof w:val="0"/>
        </w:rPr>
        <w:t xml:space="preserve"> de depunere solicitat</w:t>
      </w:r>
      <w:r>
        <w:rPr>
          <w:rFonts w:ascii="Trebuchet MS" w:hAnsi="Trebuchet MS"/>
          <w:noProof w:val="0"/>
        </w:rPr>
        <w:t>/e</w:t>
      </w:r>
      <w:r w:rsidRPr="000C0AB3">
        <w:rPr>
          <w:rFonts w:ascii="Trebuchet MS" w:hAnsi="Trebuchet MS"/>
          <w:noProof w:val="0"/>
        </w:rPr>
        <w:t>;</w:t>
      </w:r>
    </w:p>
    <w:p w14:paraId="05141E7D" w14:textId="77777777" w:rsidR="008C5861" w:rsidRDefault="008C5861" w:rsidP="00535271">
      <w:pPr>
        <w:pStyle w:val="ListParagraph"/>
        <w:numPr>
          <w:ilvl w:val="0"/>
          <w:numId w:val="2"/>
        </w:numPr>
        <w:jc w:val="both"/>
        <w:rPr>
          <w:rFonts w:ascii="Trebuchet MS" w:hAnsi="Trebuchet MS"/>
          <w:noProof w:val="0"/>
        </w:rPr>
      </w:pPr>
      <w:r>
        <w:rPr>
          <w:rFonts w:ascii="Trebuchet MS" w:hAnsi="Trebuchet MS"/>
          <w:noProof w:val="0"/>
        </w:rPr>
        <w:t xml:space="preserve">dacă </w:t>
      </w:r>
      <w:r w:rsidRPr="0097446F">
        <w:rPr>
          <w:rFonts w:ascii="Trebuchet MS" w:hAnsi="Trebuchet MS"/>
          <w:noProof w:val="0"/>
        </w:rPr>
        <w:t xml:space="preserve">toate documentele solicitate sunt atașate și </w:t>
      </w:r>
      <w:r>
        <w:rPr>
          <w:rFonts w:ascii="Trebuchet MS" w:hAnsi="Trebuchet MS"/>
          <w:noProof w:val="0"/>
        </w:rPr>
        <w:t>acestea respectă cerințele și formularele solicitate</w:t>
      </w:r>
      <w:r w:rsidRPr="0097446F">
        <w:rPr>
          <w:rFonts w:ascii="Trebuchet MS" w:hAnsi="Trebuchet MS"/>
          <w:noProof w:val="0"/>
        </w:rPr>
        <w:t>.</w:t>
      </w:r>
    </w:p>
    <w:p w14:paraId="6FE25003" w14:textId="77777777" w:rsidR="008C5861" w:rsidRPr="0097446F" w:rsidRDefault="008C5861" w:rsidP="008C5861">
      <w:pPr>
        <w:jc w:val="both"/>
        <w:rPr>
          <w:rFonts w:ascii="Trebuchet MS" w:hAnsi="Trebuchet MS"/>
          <w:noProof w:val="0"/>
        </w:rPr>
      </w:pPr>
    </w:p>
    <w:p w14:paraId="5824828B" w14:textId="77777777" w:rsidR="008C5861" w:rsidRPr="000C0AB3" w:rsidRDefault="008C5861" w:rsidP="00535271">
      <w:pPr>
        <w:pStyle w:val="BodyTextIndent3"/>
        <w:widowControl w:val="0"/>
        <w:numPr>
          <w:ilvl w:val="0"/>
          <w:numId w:val="3"/>
        </w:numPr>
        <w:jc w:val="both"/>
        <w:rPr>
          <w:rFonts w:ascii="Trebuchet MS" w:hAnsi="Trebuchet MS"/>
          <w:b/>
          <w:noProof w:val="0"/>
          <w:sz w:val="22"/>
          <w:szCs w:val="22"/>
        </w:rPr>
      </w:pPr>
      <w:r w:rsidRPr="0097446F">
        <w:rPr>
          <w:rFonts w:ascii="Trebuchet MS" w:hAnsi="Trebuchet MS"/>
          <w:b/>
          <w:noProof w:val="0"/>
          <w:sz w:val="22"/>
          <w:szCs w:val="22"/>
        </w:rPr>
        <w:t>Respectarea criteriilor de eligibilitate</w:t>
      </w:r>
      <w:r w:rsidRPr="000C0AB3">
        <w:rPr>
          <w:rFonts w:ascii="Trebuchet MS" w:hAnsi="Trebuchet MS"/>
          <w:b/>
          <w:noProof w:val="0"/>
          <w:sz w:val="22"/>
          <w:szCs w:val="22"/>
        </w:rPr>
        <w:t>:</w:t>
      </w:r>
    </w:p>
    <w:p w14:paraId="0BB0E74A" w14:textId="77777777" w:rsidR="008C5861" w:rsidRPr="000C0AB3" w:rsidRDefault="008C5861" w:rsidP="00535271">
      <w:pPr>
        <w:pStyle w:val="ListParagraph"/>
        <w:numPr>
          <w:ilvl w:val="0"/>
          <w:numId w:val="2"/>
        </w:numPr>
        <w:jc w:val="both"/>
        <w:rPr>
          <w:rFonts w:ascii="Trebuchet MS" w:hAnsi="Trebuchet MS"/>
          <w:noProof w:val="0"/>
        </w:rPr>
      </w:pPr>
      <w:r>
        <w:rPr>
          <w:rFonts w:ascii="Trebuchet MS" w:hAnsi="Trebuchet MS"/>
          <w:noProof w:val="0"/>
        </w:rPr>
        <w:t>Eligibilitatea PP</w:t>
      </w:r>
      <w:r w:rsidRPr="000C0AB3">
        <w:rPr>
          <w:rFonts w:ascii="Trebuchet MS" w:hAnsi="Trebuchet MS"/>
          <w:noProof w:val="0"/>
        </w:rPr>
        <w:t>;</w:t>
      </w:r>
    </w:p>
    <w:p w14:paraId="1CA5BEBA" w14:textId="77777777" w:rsidR="008C5861" w:rsidRDefault="008C5861" w:rsidP="00535271">
      <w:pPr>
        <w:pStyle w:val="ListParagraph"/>
        <w:numPr>
          <w:ilvl w:val="0"/>
          <w:numId w:val="2"/>
        </w:numPr>
        <w:jc w:val="both"/>
        <w:rPr>
          <w:rFonts w:ascii="Trebuchet MS" w:hAnsi="Trebuchet MS"/>
          <w:noProof w:val="0"/>
        </w:rPr>
      </w:pPr>
      <w:r>
        <w:rPr>
          <w:rFonts w:ascii="Trebuchet MS" w:hAnsi="Trebuchet MS"/>
          <w:noProof w:val="0"/>
        </w:rPr>
        <w:t>Eligibilitatea partenerilor de proiect</w:t>
      </w:r>
      <w:r w:rsidRPr="000C0AB3">
        <w:rPr>
          <w:rFonts w:ascii="Trebuchet MS" w:hAnsi="Trebuchet MS"/>
          <w:noProof w:val="0"/>
        </w:rPr>
        <w:t>;</w:t>
      </w:r>
    </w:p>
    <w:p w14:paraId="1D92ABEE" w14:textId="77777777" w:rsidR="008C5861" w:rsidRDefault="008C5861" w:rsidP="00535271">
      <w:pPr>
        <w:pStyle w:val="ListParagraph"/>
        <w:numPr>
          <w:ilvl w:val="0"/>
          <w:numId w:val="2"/>
        </w:numPr>
        <w:jc w:val="both"/>
        <w:rPr>
          <w:rFonts w:ascii="Trebuchet MS" w:hAnsi="Trebuchet MS"/>
          <w:noProof w:val="0"/>
        </w:rPr>
      </w:pPr>
      <w:r w:rsidRPr="009521F8">
        <w:rPr>
          <w:rFonts w:ascii="Trebuchet MS" w:hAnsi="Trebuchet MS"/>
          <w:noProof w:val="0"/>
        </w:rPr>
        <w:t>fondurile solicitate se încadrează în limitele stabilite;</w:t>
      </w:r>
    </w:p>
    <w:p w14:paraId="1EDA9272" w14:textId="77777777" w:rsidR="008C5861" w:rsidRDefault="008C5861" w:rsidP="00535271">
      <w:pPr>
        <w:pStyle w:val="ListParagraph"/>
        <w:numPr>
          <w:ilvl w:val="0"/>
          <w:numId w:val="2"/>
        </w:numPr>
        <w:jc w:val="both"/>
        <w:rPr>
          <w:rFonts w:ascii="Trebuchet MS" w:hAnsi="Trebuchet MS"/>
          <w:noProof w:val="0"/>
        </w:rPr>
      </w:pPr>
      <w:r w:rsidRPr="009521F8">
        <w:rPr>
          <w:rFonts w:ascii="Trebuchet MS" w:hAnsi="Trebuchet MS"/>
          <w:noProof w:val="0"/>
        </w:rPr>
        <w:t>durata și perioada de implementare a proiectului este de 12-24 de luni (proiectul trebuie finalizat până la 30 aprilie 2024);</w:t>
      </w:r>
    </w:p>
    <w:p w14:paraId="4230CFBE" w14:textId="77777777" w:rsidR="008C5861" w:rsidRDefault="008C5861" w:rsidP="00535271">
      <w:pPr>
        <w:pStyle w:val="ListParagraph"/>
        <w:numPr>
          <w:ilvl w:val="0"/>
          <w:numId w:val="2"/>
        </w:numPr>
        <w:jc w:val="both"/>
        <w:rPr>
          <w:rFonts w:ascii="Trebuchet MS" w:hAnsi="Trebuchet MS"/>
          <w:noProof w:val="0"/>
        </w:rPr>
      </w:pPr>
      <w:r w:rsidRPr="009521F8">
        <w:rPr>
          <w:rFonts w:ascii="Trebuchet MS" w:hAnsi="Trebuchet MS"/>
          <w:noProof w:val="0"/>
        </w:rPr>
        <w:lastRenderedPageBreak/>
        <w:t>proiectul include activități care se încadrează în activitățile eligibile ale apelului și care vizează grupul țintă al apelului;</w:t>
      </w:r>
    </w:p>
    <w:p w14:paraId="0E6B167C" w14:textId="77777777" w:rsidR="008C5861" w:rsidRPr="00BD537A" w:rsidRDefault="008C5861" w:rsidP="00535271">
      <w:pPr>
        <w:pStyle w:val="ListParagraph"/>
        <w:numPr>
          <w:ilvl w:val="0"/>
          <w:numId w:val="2"/>
        </w:numPr>
        <w:jc w:val="both"/>
        <w:rPr>
          <w:rFonts w:ascii="Trebuchet MS" w:hAnsi="Trebuchet MS" w:cs="Arial"/>
          <w:bCs/>
          <w:noProof w:val="0"/>
        </w:rPr>
      </w:pPr>
      <w:r w:rsidRPr="00BD537A">
        <w:rPr>
          <w:rFonts w:ascii="Trebuchet MS" w:hAnsi="Trebuchet MS"/>
          <w:noProof w:val="0"/>
        </w:rPr>
        <w:t xml:space="preserve">activitățile proiectului </w:t>
      </w:r>
      <w:r>
        <w:rPr>
          <w:rFonts w:ascii="Trebuchet MS" w:hAnsi="Trebuchet MS"/>
          <w:noProof w:val="0"/>
        </w:rPr>
        <w:t xml:space="preserve">propus </w:t>
      </w:r>
      <w:r w:rsidRPr="00BD537A">
        <w:rPr>
          <w:rFonts w:ascii="Trebuchet MS" w:hAnsi="Trebuchet MS"/>
          <w:noProof w:val="0"/>
        </w:rPr>
        <w:t xml:space="preserve">nu </w:t>
      </w:r>
      <w:r>
        <w:rPr>
          <w:rFonts w:ascii="Trebuchet MS" w:hAnsi="Trebuchet MS"/>
          <w:noProof w:val="0"/>
        </w:rPr>
        <w:t>reprezintă obligații ale PP sau ale partenerilor</w:t>
      </w:r>
      <w:r w:rsidRPr="00BD537A">
        <w:rPr>
          <w:rFonts w:ascii="Trebuchet MS" w:hAnsi="Trebuchet MS"/>
          <w:noProof w:val="0"/>
        </w:rPr>
        <w:t xml:space="preserve"> de a asigura sustenabilitatea proiectelor finanțate anterior în cadrul Programului RO19 „Inițiative </w:t>
      </w:r>
      <w:r>
        <w:rPr>
          <w:rFonts w:ascii="Trebuchet MS" w:hAnsi="Trebuchet MS"/>
          <w:noProof w:val="0"/>
        </w:rPr>
        <w:t>în</w:t>
      </w:r>
      <w:r w:rsidRPr="00BD537A">
        <w:rPr>
          <w:rFonts w:ascii="Trebuchet MS" w:hAnsi="Trebuchet MS"/>
          <w:noProof w:val="0"/>
        </w:rPr>
        <w:t xml:space="preserve"> sănătate</w:t>
      </w:r>
      <w:r>
        <w:rPr>
          <w:rFonts w:ascii="Trebuchet MS" w:hAnsi="Trebuchet MS"/>
          <w:noProof w:val="0"/>
        </w:rPr>
        <w:t>a</w:t>
      </w:r>
      <w:r w:rsidRPr="00BD537A">
        <w:rPr>
          <w:rFonts w:ascii="Trebuchet MS" w:hAnsi="Trebuchet MS"/>
          <w:noProof w:val="0"/>
        </w:rPr>
        <w:t xml:space="preserve"> publică</w:t>
      </w:r>
      <w:r>
        <w:rPr>
          <w:rFonts w:ascii="Trebuchet MS" w:hAnsi="Trebuchet MS"/>
          <w:noProof w:val="0"/>
        </w:rPr>
        <w:t>”</w:t>
      </w:r>
      <w:r w:rsidRPr="00BD537A">
        <w:rPr>
          <w:rFonts w:ascii="Trebuchet MS" w:hAnsi="Trebuchet MS"/>
          <w:noProof w:val="0"/>
        </w:rPr>
        <w:t xml:space="preserve"> finanțat prin </w:t>
      </w:r>
      <w:r>
        <w:rPr>
          <w:rFonts w:ascii="Trebuchet MS" w:hAnsi="Trebuchet MS"/>
          <w:noProof w:val="0"/>
        </w:rPr>
        <w:t>Granturile Norvegiene</w:t>
      </w:r>
      <w:r w:rsidRPr="00BD537A">
        <w:rPr>
          <w:rFonts w:ascii="Trebuchet MS" w:hAnsi="Trebuchet MS"/>
          <w:noProof w:val="0"/>
        </w:rPr>
        <w:t xml:space="preserve"> 2009-2014.</w:t>
      </w:r>
    </w:p>
    <w:p w14:paraId="3D4A518A" w14:textId="77777777" w:rsidR="008C5861" w:rsidRPr="00BD537A" w:rsidRDefault="008C5861" w:rsidP="008C5861">
      <w:pPr>
        <w:jc w:val="both"/>
        <w:rPr>
          <w:rFonts w:ascii="Trebuchet MS" w:hAnsi="Trebuchet MS" w:cs="Arial"/>
          <w:bCs/>
          <w:noProof w:val="0"/>
        </w:rPr>
      </w:pPr>
    </w:p>
    <w:p w14:paraId="6726E157" w14:textId="6501FC9E" w:rsidR="008C5861" w:rsidRPr="00BD537A" w:rsidRDefault="008C5861" w:rsidP="008C5861">
      <w:pPr>
        <w:pStyle w:val="BodyTextIndent3"/>
        <w:widowControl w:val="0"/>
        <w:numPr>
          <w:ilvl w:val="12"/>
          <w:numId w:val="0"/>
        </w:numPr>
        <w:jc w:val="both"/>
        <w:rPr>
          <w:rFonts w:ascii="Trebuchet MS" w:hAnsi="Trebuchet MS"/>
          <w:noProof w:val="0"/>
          <w:sz w:val="22"/>
          <w:szCs w:val="22"/>
        </w:rPr>
      </w:pPr>
      <w:r w:rsidRPr="00BD537A">
        <w:rPr>
          <w:rFonts w:ascii="Trebuchet MS" w:hAnsi="Trebuchet MS"/>
          <w:noProof w:val="0"/>
          <w:sz w:val="22"/>
          <w:szCs w:val="22"/>
        </w:rPr>
        <w:t xml:space="preserve">Evaluarea </w:t>
      </w:r>
      <w:r>
        <w:rPr>
          <w:rFonts w:ascii="Trebuchet MS" w:hAnsi="Trebuchet MS"/>
          <w:noProof w:val="0"/>
          <w:sz w:val="22"/>
          <w:szCs w:val="22"/>
        </w:rPr>
        <w:t>formală</w:t>
      </w:r>
      <w:r w:rsidRPr="00BD537A">
        <w:rPr>
          <w:rFonts w:ascii="Trebuchet MS" w:hAnsi="Trebuchet MS"/>
          <w:noProof w:val="0"/>
          <w:sz w:val="22"/>
          <w:szCs w:val="22"/>
        </w:rPr>
        <w:t xml:space="preserve"> este efectuată de experți</w:t>
      </w:r>
      <w:r>
        <w:rPr>
          <w:rFonts w:ascii="Trebuchet MS" w:hAnsi="Trebuchet MS"/>
          <w:noProof w:val="0"/>
          <w:sz w:val="22"/>
          <w:szCs w:val="22"/>
        </w:rPr>
        <w:t xml:space="preserve">i </w:t>
      </w:r>
      <w:r w:rsidRPr="00BD537A">
        <w:rPr>
          <w:rFonts w:ascii="Trebuchet MS" w:hAnsi="Trebuchet MS"/>
          <w:noProof w:val="0"/>
          <w:sz w:val="22"/>
          <w:szCs w:val="22"/>
        </w:rPr>
        <w:t>de contractare</w:t>
      </w:r>
      <w:r>
        <w:rPr>
          <w:rFonts w:ascii="Trebuchet MS" w:hAnsi="Trebuchet MS"/>
          <w:noProof w:val="0"/>
          <w:sz w:val="22"/>
          <w:szCs w:val="22"/>
        </w:rPr>
        <w:t xml:space="preserve"> </w:t>
      </w:r>
      <w:r w:rsidR="00C87295">
        <w:rPr>
          <w:rFonts w:ascii="Trebuchet MS" w:hAnsi="Trebuchet MS"/>
          <w:noProof w:val="0"/>
          <w:sz w:val="22"/>
          <w:szCs w:val="22"/>
        </w:rPr>
        <w:t xml:space="preserve">și monitorizare </w:t>
      </w:r>
      <w:r>
        <w:rPr>
          <w:rFonts w:ascii="Trebuchet MS" w:hAnsi="Trebuchet MS"/>
          <w:noProof w:val="0"/>
          <w:sz w:val="22"/>
          <w:szCs w:val="22"/>
        </w:rPr>
        <w:t>ai</w:t>
      </w:r>
      <w:r w:rsidRPr="00BD537A">
        <w:rPr>
          <w:rFonts w:ascii="Trebuchet MS" w:hAnsi="Trebuchet MS"/>
          <w:noProof w:val="0"/>
          <w:sz w:val="22"/>
          <w:szCs w:val="22"/>
        </w:rPr>
        <w:t xml:space="preserve"> </w:t>
      </w:r>
      <w:r>
        <w:rPr>
          <w:rFonts w:ascii="Trebuchet MS" w:hAnsi="Trebuchet MS"/>
          <w:noProof w:val="0"/>
          <w:sz w:val="22"/>
          <w:szCs w:val="22"/>
        </w:rPr>
        <w:t>OP</w:t>
      </w:r>
      <w:r w:rsidRPr="00BD537A">
        <w:rPr>
          <w:rFonts w:ascii="Trebuchet MS" w:hAnsi="Trebuchet MS"/>
          <w:noProof w:val="0"/>
          <w:sz w:val="22"/>
          <w:szCs w:val="22"/>
        </w:rPr>
        <w:t>.</w:t>
      </w:r>
    </w:p>
    <w:p w14:paraId="599FA803" w14:textId="77777777" w:rsidR="008C5861" w:rsidRDefault="008C5861" w:rsidP="008C5861">
      <w:pPr>
        <w:pStyle w:val="BodyTextIndent3"/>
        <w:widowControl w:val="0"/>
        <w:numPr>
          <w:ilvl w:val="12"/>
          <w:numId w:val="0"/>
        </w:numPr>
        <w:jc w:val="both"/>
        <w:rPr>
          <w:rFonts w:ascii="Trebuchet MS" w:hAnsi="Trebuchet MS"/>
          <w:noProof w:val="0"/>
          <w:sz w:val="22"/>
          <w:szCs w:val="22"/>
        </w:rPr>
      </w:pPr>
      <w:r w:rsidRPr="00BD537A">
        <w:rPr>
          <w:rFonts w:ascii="Trebuchet MS" w:hAnsi="Trebuchet MS"/>
          <w:noProof w:val="0"/>
          <w:sz w:val="22"/>
          <w:szCs w:val="22"/>
        </w:rPr>
        <w:t xml:space="preserve">Propunerile de proiecte trebuie să îndeplinească toate criteriile formale și de eligibilitate pentru a trece </w:t>
      </w:r>
      <w:r>
        <w:rPr>
          <w:rFonts w:ascii="Trebuchet MS" w:hAnsi="Trebuchet MS"/>
          <w:noProof w:val="0"/>
          <w:sz w:val="22"/>
          <w:szCs w:val="22"/>
        </w:rPr>
        <w:t>la etapa de evaluare tehnico-</w:t>
      </w:r>
      <w:r w:rsidRPr="00BD537A">
        <w:rPr>
          <w:rFonts w:ascii="Trebuchet MS" w:hAnsi="Trebuchet MS"/>
          <w:noProof w:val="0"/>
          <w:sz w:val="22"/>
          <w:szCs w:val="22"/>
        </w:rPr>
        <w:t>financiară.</w:t>
      </w:r>
    </w:p>
    <w:p w14:paraId="5CFD5A06" w14:textId="4968B8C1" w:rsidR="008C5861" w:rsidRDefault="008C5861" w:rsidP="008C5861">
      <w:pPr>
        <w:pStyle w:val="BodyTextIndent3"/>
        <w:widowControl w:val="0"/>
        <w:numPr>
          <w:ilvl w:val="12"/>
          <w:numId w:val="0"/>
        </w:numPr>
        <w:jc w:val="both"/>
        <w:rPr>
          <w:rFonts w:ascii="Trebuchet MS" w:hAnsi="Trebuchet MS"/>
          <w:noProof w:val="0"/>
          <w:sz w:val="22"/>
          <w:szCs w:val="22"/>
        </w:rPr>
      </w:pPr>
      <w:r w:rsidRPr="00BD537A">
        <w:rPr>
          <w:rFonts w:ascii="Trebuchet MS" w:hAnsi="Trebuchet MS"/>
          <w:noProof w:val="0"/>
          <w:sz w:val="22"/>
          <w:szCs w:val="22"/>
        </w:rPr>
        <w:t xml:space="preserve">În cazul în care informațiile furnizate nu sunt suficiente și </w:t>
      </w:r>
      <w:r>
        <w:rPr>
          <w:rFonts w:ascii="Trebuchet MS" w:hAnsi="Trebuchet MS"/>
          <w:noProof w:val="0"/>
          <w:sz w:val="22"/>
          <w:szCs w:val="22"/>
        </w:rPr>
        <w:t xml:space="preserve">destul de </w:t>
      </w:r>
      <w:r w:rsidRPr="00BD537A">
        <w:rPr>
          <w:rFonts w:ascii="Trebuchet MS" w:hAnsi="Trebuchet MS"/>
          <w:noProof w:val="0"/>
          <w:sz w:val="22"/>
          <w:szCs w:val="22"/>
        </w:rPr>
        <w:t xml:space="preserve">clare pentru a putea lua o decizie obiectivă cu privire la îndeplinirea sau nu a unui anumit criteriu de conformitate formal sau de eligibilitate, OP poate trimite PP </w:t>
      </w:r>
      <w:r>
        <w:rPr>
          <w:rFonts w:ascii="Trebuchet MS" w:hAnsi="Trebuchet MS"/>
          <w:noProof w:val="0"/>
          <w:sz w:val="22"/>
          <w:szCs w:val="22"/>
        </w:rPr>
        <w:t>solicitări</w:t>
      </w:r>
      <w:r w:rsidRPr="00BD537A">
        <w:rPr>
          <w:rFonts w:ascii="Trebuchet MS" w:hAnsi="Trebuchet MS"/>
          <w:noProof w:val="0"/>
          <w:sz w:val="22"/>
          <w:szCs w:val="22"/>
        </w:rPr>
        <w:t xml:space="preserve"> </w:t>
      </w:r>
      <w:r>
        <w:rPr>
          <w:rFonts w:ascii="Trebuchet MS" w:hAnsi="Trebuchet MS"/>
          <w:noProof w:val="0"/>
          <w:sz w:val="22"/>
          <w:szCs w:val="22"/>
        </w:rPr>
        <w:t>de</w:t>
      </w:r>
      <w:r w:rsidRPr="00BD537A">
        <w:rPr>
          <w:rFonts w:ascii="Trebuchet MS" w:hAnsi="Trebuchet MS"/>
          <w:noProof w:val="0"/>
          <w:sz w:val="22"/>
          <w:szCs w:val="22"/>
        </w:rPr>
        <w:t xml:space="preserve"> clarificare și / sau </w:t>
      </w:r>
      <w:r>
        <w:rPr>
          <w:rFonts w:ascii="Trebuchet MS" w:hAnsi="Trebuchet MS"/>
          <w:noProof w:val="0"/>
          <w:sz w:val="22"/>
          <w:szCs w:val="22"/>
        </w:rPr>
        <w:t>de a depune documente suplimentare</w:t>
      </w:r>
      <w:r w:rsidRPr="00BD537A">
        <w:rPr>
          <w:rFonts w:ascii="Trebuchet MS" w:hAnsi="Trebuchet MS"/>
          <w:noProof w:val="0"/>
          <w:sz w:val="22"/>
          <w:szCs w:val="22"/>
        </w:rPr>
        <w:t xml:space="preserve">. PP va răspunde în termen de 5 zile de la primirea </w:t>
      </w:r>
      <w:r w:rsidR="00680ACC">
        <w:rPr>
          <w:rFonts w:ascii="Trebuchet MS" w:hAnsi="Trebuchet MS"/>
          <w:noProof w:val="0"/>
          <w:sz w:val="22"/>
          <w:szCs w:val="22"/>
        </w:rPr>
        <w:t>solicitării transmise de OP (o</w:t>
      </w:r>
      <w:r w:rsidR="00680ACC" w:rsidRPr="00BD537A">
        <w:rPr>
          <w:rFonts w:ascii="Trebuchet MS" w:hAnsi="Trebuchet MS"/>
          <w:noProof w:val="0"/>
          <w:sz w:val="22"/>
          <w:szCs w:val="22"/>
        </w:rPr>
        <w:t xml:space="preserve">rice </w:t>
      </w:r>
      <w:r w:rsidRPr="00BD537A">
        <w:rPr>
          <w:rFonts w:ascii="Trebuchet MS" w:hAnsi="Trebuchet MS"/>
          <w:noProof w:val="0"/>
          <w:sz w:val="22"/>
          <w:szCs w:val="22"/>
        </w:rPr>
        <w:t xml:space="preserve">document / clarificare sosită după acest termen nu </w:t>
      </w:r>
      <w:r>
        <w:rPr>
          <w:rFonts w:ascii="Trebuchet MS" w:hAnsi="Trebuchet MS"/>
          <w:noProof w:val="0"/>
          <w:sz w:val="22"/>
          <w:szCs w:val="22"/>
        </w:rPr>
        <w:t>va mai putea</w:t>
      </w:r>
      <w:r w:rsidRPr="00BD537A">
        <w:rPr>
          <w:rFonts w:ascii="Trebuchet MS" w:hAnsi="Trebuchet MS"/>
          <w:noProof w:val="0"/>
          <w:sz w:val="22"/>
          <w:szCs w:val="22"/>
        </w:rPr>
        <w:t xml:space="preserve"> fi luat</w:t>
      </w:r>
      <w:r>
        <w:rPr>
          <w:rFonts w:ascii="Trebuchet MS" w:hAnsi="Trebuchet MS"/>
          <w:noProof w:val="0"/>
          <w:sz w:val="22"/>
          <w:szCs w:val="22"/>
        </w:rPr>
        <w:t>ă în considerare</w:t>
      </w:r>
      <w:r w:rsidR="00680ACC">
        <w:rPr>
          <w:rFonts w:ascii="Trebuchet MS" w:hAnsi="Trebuchet MS"/>
          <w:noProof w:val="0"/>
          <w:sz w:val="22"/>
          <w:szCs w:val="22"/>
        </w:rPr>
        <w:t>)</w:t>
      </w:r>
      <w:r w:rsidRPr="00BD537A">
        <w:rPr>
          <w:rFonts w:ascii="Trebuchet MS" w:hAnsi="Trebuchet MS"/>
          <w:noProof w:val="0"/>
          <w:sz w:val="22"/>
          <w:szCs w:val="22"/>
        </w:rPr>
        <w:t>.</w:t>
      </w:r>
    </w:p>
    <w:p w14:paraId="7E737756" w14:textId="77777777" w:rsidR="008C5861" w:rsidRDefault="008C5861" w:rsidP="008C5861">
      <w:pPr>
        <w:pStyle w:val="BodyTextIndent3"/>
        <w:widowControl w:val="0"/>
        <w:numPr>
          <w:ilvl w:val="12"/>
          <w:numId w:val="0"/>
        </w:numPr>
        <w:jc w:val="both"/>
        <w:rPr>
          <w:rFonts w:ascii="Trebuchet MS" w:hAnsi="Trebuchet MS"/>
          <w:noProof w:val="0"/>
          <w:sz w:val="22"/>
          <w:szCs w:val="22"/>
        </w:rPr>
      </w:pPr>
      <w:r>
        <w:rPr>
          <w:rFonts w:ascii="Trebuchet MS" w:hAnsi="Trebuchet MS"/>
          <w:noProof w:val="0"/>
          <w:sz w:val="22"/>
          <w:szCs w:val="22"/>
        </w:rPr>
        <w:t>Î</w:t>
      </w:r>
      <w:r w:rsidRPr="00BD537A">
        <w:rPr>
          <w:rFonts w:ascii="Trebuchet MS" w:hAnsi="Trebuchet MS"/>
          <w:noProof w:val="0"/>
          <w:sz w:val="22"/>
          <w:szCs w:val="22"/>
        </w:rPr>
        <w:t>n cazul în care unul sau mai multe dintre criteriile de mai sus nu au fost îndeplinite, propunerea de proie</w:t>
      </w:r>
      <w:r>
        <w:rPr>
          <w:rFonts w:ascii="Trebuchet MS" w:hAnsi="Trebuchet MS"/>
          <w:noProof w:val="0"/>
          <w:sz w:val="22"/>
          <w:szCs w:val="22"/>
        </w:rPr>
        <w:t>ct este respinsă (fie ca formal</w:t>
      </w:r>
      <w:r w:rsidRPr="00BD537A">
        <w:rPr>
          <w:rFonts w:ascii="Trebuchet MS" w:hAnsi="Trebuchet MS"/>
          <w:noProof w:val="0"/>
          <w:sz w:val="22"/>
          <w:szCs w:val="22"/>
        </w:rPr>
        <w:t xml:space="preserve"> neconformă, fie</w:t>
      </w:r>
      <w:r>
        <w:rPr>
          <w:rFonts w:ascii="Trebuchet MS" w:hAnsi="Trebuchet MS"/>
          <w:noProof w:val="0"/>
          <w:sz w:val="22"/>
          <w:szCs w:val="22"/>
        </w:rPr>
        <w:t xml:space="preserve"> ca fiind ne</w:t>
      </w:r>
      <w:r w:rsidRPr="00BD537A">
        <w:rPr>
          <w:rFonts w:ascii="Trebuchet MS" w:hAnsi="Trebuchet MS"/>
          <w:noProof w:val="0"/>
          <w:sz w:val="22"/>
          <w:szCs w:val="22"/>
        </w:rPr>
        <w:t>eligibilă), fiind exclusă din etapele ulterioare ale selecției.</w:t>
      </w:r>
    </w:p>
    <w:p w14:paraId="2EB6124F" w14:textId="77777777" w:rsidR="008C5861" w:rsidRDefault="008C5861" w:rsidP="008C5861">
      <w:pPr>
        <w:autoSpaceDE w:val="0"/>
        <w:autoSpaceDN w:val="0"/>
        <w:adjustRightInd w:val="0"/>
        <w:jc w:val="both"/>
        <w:rPr>
          <w:rFonts w:ascii="Trebuchet MS" w:eastAsia="Calibri" w:hAnsi="Trebuchet MS" w:cs="Times New Roman"/>
          <w:noProof w:val="0"/>
        </w:rPr>
      </w:pPr>
      <w:r w:rsidRPr="00891F44">
        <w:rPr>
          <w:rFonts w:ascii="Trebuchet MS" w:eastAsia="Calibri" w:hAnsi="Trebuchet MS" w:cs="Times New Roman"/>
          <w:noProof w:val="0"/>
        </w:rPr>
        <w:t>Solicitanții acestor propuneri de proiecte sunt notificați în maximum 45 de zile lucrătoare de la data limită de depunere a proiectelor</w:t>
      </w:r>
      <w:r>
        <w:rPr>
          <w:rFonts w:ascii="Trebuchet MS" w:eastAsia="Calibri" w:hAnsi="Trebuchet MS" w:cs="Times New Roman"/>
          <w:noProof w:val="0"/>
        </w:rPr>
        <w:t>,</w:t>
      </w:r>
      <w:r w:rsidRPr="00891F44">
        <w:rPr>
          <w:rFonts w:ascii="Trebuchet MS" w:eastAsia="Calibri" w:hAnsi="Trebuchet MS" w:cs="Times New Roman"/>
          <w:noProof w:val="0"/>
        </w:rPr>
        <w:t xml:space="preserve"> cu privire la rezultatele evaluării formale. Solicitanților li se acordă zece zile lucrătoare de la data notificării pentru a contesta această decizie. Propunerile de proiect și toate documentele legate de verificare / clarificări sunt păstrate în baza de date </w:t>
      </w:r>
      <w:r>
        <w:rPr>
          <w:rFonts w:ascii="Trebuchet MS" w:eastAsia="Calibri" w:hAnsi="Trebuchet MS" w:cs="Times New Roman"/>
          <w:noProof w:val="0"/>
        </w:rPr>
        <w:t xml:space="preserve">a </w:t>
      </w:r>
      <w:r w:rsidRPr="00891F44">
        <w:rPr>
          <w:rFonts w:ascii="Trebuchet MS" w:eastAsia="Calibri" w:hAnsi="Trebuchet MS" w:cs="Times New Roman"/>
          <w:noProof w:val="0"/>
        </w:rPr>
        <w:t>O</w:t>
      </w:r>
      <w:r>
        <w:rPr>
          <w:rFonts w:ascii="Trebuchet MS" w:eastAsia="Calibri" w:hAnsi="Trebuchet MS" w:cs="Times New Roman"/>
          <w:noProof w:val="0"/>
        </w:rPr>
        <w:t>P</w:t>
      </w:r>
      <w:r w:rsidRPr="00891F44">
        <w:rPr>
          <w:rFonts w:ascii="Trebuchet MS" w:eastAsia="Calibri" w:hAnsi="Trebuchet MS" w:cs="Times New Roman"/>
          <w:noProof w:val="0"/>
        </w:rPr>
        <w:t>.</w:t>
      </w:r>
    </w:p>
    <w:p w14:paraId="19E9221D" w14:textId="77777777" w:rsidR="008C5861" w:rsidRPr="00701DB2" w:rsidRDefault="008C5861" w:rsidP="00701DB2">
      <w:pPr>
        <w:jc w:val="both"/>
        <w:rPr>
          <w:rFonts w:ascii="Trebuchet MS" w:hAnsi="Trebuchet MS" w:cs="Arial"/>
          <w:b/>
          <w:noProof w:val="0"/>
          <w:color w:val="000000"/>
        </w:rPr>
      </w:pPr>
    </w:p>
    <w:p w14:paraId="1FCE7BF8" w14:textId="1D89228F" w:rsidR="008C5861" w:rsidRPr="00701DB2" w:rsidRDefault="008C5861" w:rsidP="008C5861">
      <w:pPr>
        <w:jc w:val="both"/>
        <w:rPr>
          <w:rFonts w:ascii="Trebuchet MS" w:hAnsi="Trebuchet MS" w:cs="Arial"/>
          <w:b/>
          <w:noProof w:val="0"/>
          <w:color w:val="000000"/>
        </w:rPr>
      </w:pPr>
      <w:r>
        <w:rPr>
          <w:rFonts w:ascii="Trebuchet MS" w:hAnsi="Trebuchet MS" w:cs="Arial"/>
          <w:b/>
          <w:noProof w:val="0"/>
          <w:color w:val="000000"/>
        </w:rPr>
        <w:t>L</w:t>
      </w:r>
      <w:r w:rsidRPr="00891F44">
        <w:rPr>
          <w:rFonts w:ascii="Trebuchet MS" w:hAnsi="Trebuchet MS" w:cs="Arial"/>
          <w:b/>
          <w:noProof w:val="0"/>
          <w:color w:val="000000"/>
        </w:rPr>
        <w:t xml:space="preserve">a pregătirea dosarului </w:t>
      </w:r>
      <w:r>
        <w:rPr>
          <w:rFonts w:ascii="Trebuchet MS" w:hAnsi="Trebuchet MS" w:cs="Arial"/>
          <w:b/>
          <w:noProof w:val="0"/>
          <w:color w:val="000000"/>
        </w:rPr>
        <w:t>aplic</w:t>
      </w:r>
      <w:r w:rsidR="00B65DFF">
        <w:rPr>
          <w:rFonts w:ascii="Trebuchet MS" w:hAnsi="Trebuchet MS" w:cs="Arial"/>
          <w:b/>
          <w:noProof w:val="0"/>
          <w:color w:val="000000"/>
        </w:rPr>
        <w:t>ației de proiect</w:t>
      </w:r>
      <w:r w:rsidRPr="00891F44">
        <w:rPr>
          <w:rFonts w:ascii="Trebuchet MS" w:hAnsi="Trebuchet MS" w:cs="Arial"/>
          <w:b/>
          <w:noProof w:val="0"/>
          <w:color w:val="000000"/>
        </w:rPr>
        <w:t xml:space="preserve">, PP se va asigura că respectă cerințele de formă și de conținut </w:t>
      </w:r>
      <w:r>
        <w:rPr>
          <w:rFonts w:ascii="Trebuchet MS" w:hAnsi="Trebuchet MS" w:cs="Arial"/>
          <w:b/>
          <w:noProof w:val="0"/>
          <w:color w:val="000000"/>
        </w:rPr>
        <w:t>ale documentelor</w:t>
      </w:r>
      <w:r w:rsidRPr="00891F44">
        <w:rPr>
          <w:rFonts w:ascii="Trebuchet MS" w:hAnsi="Trebuchet MS" w:cs="Arial"/>
          <w:b/>
          <w:noProof w:val="0"/>
          <w:color w:val="000000"/>
        </w:rPr>
        <w:t xml:space="preserve"> menționate în secțiunea 3.1 etapa de verificare formală</w:t>
      </w:r>
      <w:r>
        <w:rPr>
          <w:rFonts w:ascii="Trebuchet MS" w:hAnsi="Trebuchet MS" w:cs="Arial"/>
          <w:b/>
          <w:noProof w:val="0"/>
          <w:color w:val="000000"/>
        </w:rPr>
        <w:t xml:space="preserve">, ale </w:t>
      </w:r>
      <w:r w:rsidRPr="00891F44">
        <w:rPr>
          <w:rFonts w:ascii="Trebuchet MS" w:hAnsi="Trebuchet MS" w:cs="Arial"/>
          <w:b/>
          <w:noProof w:val="0"/>
          <w:color w:val="000000"/>
        </w:rPr>
        <w:t>acestui apel</w:t>
      </w:r>
      <w:r w:rsidR="00701DB2">
        <w:rPr>
          <w:rFonts w:ascii="Trebuchet MS" w:hAnsi="Trebuchet MS" w:cs="Arial"/>
          <w:b/>
          <w:noProof w:val="0"/>
          <w:color w:val="000000"/>
        </w:rPr>
        <w:t xml:space="preserve">, conform grilei </w:t>
      </w:r>
      <w:r w:rsidR="00701DB2" w:rsidRPr="00701DB2">
        <w:rPr>
          <w:rFonts w:ascii="Trebuchet MS" w:hAnsi="Trebuchet MS" w:cs="Arial"/>
          <w:b/>
          <w:noProof w:val="0"/>
          <w:color w:val="000000"/>
        </w:rPr>
        <w:t>de verificare a conformității formale și eligibilității prevăzută în anexa</w:t>
      </w:r>
      <w:r w:rsidR="00724D10">
        <w:rPr>
          <w:rFonts w:ascii="Trebuchet MS" w:hAnsi="Trebuchet MS" w:cs="Arial"/>
          <w:b/>
          <w:noProof w:val="0"/>
          <w:color w:val="000000"/>
        </w:rPr>
        <w:t xml:space="preserve"> 4</w:t>
      </w:r>
      <w:r w:rsidRPr="00891F44">
        <w:rPr>
          <w:rFonts w:ascii="Trebuchet MS" w:hAnsi="Trebuchet MS" w:cs="Arial"/>
          <w:b/>
          <w:noProof w:val="0"/>
          <w:color w:val="000000"/>
        </w:rPr>
        <w:t xml:space="preserve">. În caz contrar </w:t>
      </w:r>
      <w:r>
        <w:rPr>
          <w:rFonts w:ascii="Trebuchet MS" w:hAnsi="Trebuchet MS" w:cs="Arial"/>
          <w:b/>
          <w:noProof w:val="0"/>
          <w:color w:val="000000"/>
        </w:rPr>
        <w:t xml:space="preserve">dosarul </w:t>
      </w:r>
      <w:r w:rsidR="00302506">
        <w:rPr>
          <w:rFonts w:ascii="Trebuchet MS" w:hAnsi="Trebuchet MS" w:cs="Arial"/>
          <w:b/>
          <w:noProof w:val="0"/>
          <w:color w:val="000000"/>
        </w:rPr>
        <w:t>aplicației de proiect</w:t>
      </w:r>
      <w:r w:rsidRPr="00891F44">
        <w:rPr>
          <w:rFonts w:ascii="Trebuchet MS" w:hAnsi="Trebuchet MS" w:cs="Arial"/>
          <w:b/>
          <w:noProof w:val="0"/>
          <w:color w:val="000000"/>
        </w:rPr>
        <w:t xml:space="preserve"> va fi respins în acea</w:t>
      </w:r>
      <w:r>
        <w:rPr>
          <w:rFonts w:ascii="Trebuchet MS" w:hAnsi="Trebuchet MS" w:cs="Arial"/>
          <w:b/>
          <w:noProof w:val="0"/>
          <w:color w:val="000000"/>
        </w:rPr>
        <w:t>stă</w:t>
      </w:r>
      <w:r w:rsidRPr="00891F44">
        <w:rPr>
          <w:rFonts w:ascii="Trebuchet MS" w:hAnsi="Trebuchet MS" w:cs="Arial"/>
          <w:b/>
          <w:noProof w:val="0"/>
          <w:color w:val="000000"/>
        </w:rPr>
        <w:t xml:space="preserve"> etapă.</w:t>
      </w:r>
    </w:p>
    <w:p w14:paraId="1E77C54A" w14:textId="77777777" w:rsidR="00D85020" w:rsidRPr="000C0AB3" w:rsidRDefault="00D85020" w:rsidP="00A05E62">
      <w:pPr>
        <w:pStyle w:val="BodyTextIndent3"/>
        <w:widowControl w:val="0"/>
        <w:numPr>
          <w:ilvl w:val="12"/>
          <w:numId w:val="0"/>
        </w:numPr>
        <w:jc w:val="both"/>
        <w:rPr>
          <w:rFonts w:ascii="Trebuchet MS" w:hAnsi="Trebuchet MS"/>
          <w:noProof w:val="0"/>
          <w:sz w:val="22"/>
          <w:szCs w:val="22"/>
        </w:rPr>
      </w:pPr>
    </w:p>
    <w:p w14:paraId="6B5A333D" w14:textId="77777777" w:rsidR="0097773B" w:rsidRDefault="0097773B" w:rsidP="0097773B">
      <w:pPr>
        <w:pStyle w:val="Heading2"/>
        <w:rPr>
          <w:b/>
          <w:noProof w:val="0"/>
        </w:rPr>
      </w:pPr>
      <w:bookmarkStart w:id="17" w:name="_Toc49940275"/>
      <w:r w:rsidRPr="000C0AB3">
        <w:rPr>
          <w:b/>
          <w:noProof w:val="0"/>
        </w:rPr>
        <w:t xml:space="preserve">3.2 </w:t>
      </w:r>
      <w:r>
        <w:rPr>
          <w:b/>
          <w:noProof w:val="0"/>
        </w:rPr>
        <w:t>Evaluare tehnică și financiară</w:t>
      </w:r>
      <w:bookmarkEnd w:id="17"/>
      <w:r w:rsidRPr="000C0AB3">
        <w:rPr>
          <w:b/>
          <w:noProof w:val="0"/>
        </w:rPr>
        <w:t xml:space="preserve"> </w:t>
      </w:r>
    </w:p>
    <w:p w14:paraId="7E6C9CE6" w14:textId="77777777" w:rsidR="0097773B" w:rsidRDefault="0097773B" w:rsidP="0097773B"/>
    <w:p w14:paraId="5BFDACCF" w14:textId="23A56757" w:rsidR="0097773B" w:rsidRPr="00EC5662" w:rsidRDefault="0097773B" w:rsidP="0097773B">
      <w:pPr>
        <w:jc w:val="both"/>
        <w:rPr>
          <w:rFonts w:ascii="Trebuchet MS" w:eastAsia="Calibri" w:hAnsi="Trebuchet MS" w:cs="Times New Roman"/>
          <w:noProof w:val="0"/>
        </w:rPr>
      </w:pPr>
      <w:r w:rsidRPr="00EC5662">
        <w:rPr>
          <w:rFonts w:ascii="Trebuchet MS" w:eastAsia="Calibri" w:hAnsi="Trebuchet MS" w:cs="Times New Roman"/>
          <w:noProof w:val="0"/>
        </w:rPr>
        <w:t xml:space="preserve">Evaluarea tehnică și financiară se realizează de către evaluatori independenți (experți externi ai PO) selectați prin procedura de achiziții publice. Evaluarea se va face „la birou”. Evaluarea este făcută de trei evaluatori care notează în mod independent și separat </w:t>
      </w:r>
      <w:r w:rsidR="0069788B">
        <w:rPr>
          <w:rFonts w:ascii="Trebuchet MS" w:eastAsia="Calibri" w:hAnsi="Trebuchet MS" w:cs="Times New Roman"/>
          <w:noProof w:val="0"/>
        </w:rPr>
        <w:t>aplicația de proiect</w:t>
      </w:r>
      <w:r w:rsidRPr="00EC5662">
        <w:rPr>
          <w:rFonts w:ascii="Trebuchet MS" w:eastAsia="Calibri" w:hAnsi="Trebuchet MS" w:cs="Times New Roman"/>
          <w:noProof w:val="0"/>
        </w:rPr>
        <w:t xml:space="preserve">. În timpul evaluării, experții, prin </w:t>
      </w:r>
      <w:r>
        <w:rPr>
          <w:rFonts w:ascii="Trebuchet MS" w:eastAsia="Calibri" w:hAnsi="Trebuchet MS" w:cs="Times New Roman"/>
          <w:noProof w:val="0"/>
        </w:rPr>
        <w:t>Operatorul de program</w:t>
      </w:r>
      <w:r w:rsidRPr="00EC5662">
        <w:rPr>
          <w:rFonts w:ascii="Trebuchet MS" w:eastAsia="Calibri" w:hAnsi="Trebuchet MS" w:cs="Times New Roman"/>
          <w:noProof w:val="0"/>
        </w:rPr>
        <w:t xml:space="preserve">, pot solicita clarificări suplimentare pentru o înțelegere completă și corectă a </w:t>
      </w:r>
      <w:r w:rsidR="00302506">
        <w:rPr>
          <w:rFonts w:ascii="Trebuchet MS" w:eastAsia="Calibri" w:hAnsi="Trebuchet MS" w:cs="Times New Roman"/>
          <w:noProof w:val="0"/>
        </w:rPr>
        <w:t>aplicației</w:t>
      </w:r>
      <w:r w:rsidRPr="00EC5662">
        <w:rPr>
          <w:rFonts w:ascii="Trebuchet MS" w:eastAsia="Calibri" w:hAnsi="Trebuchet MS" w:cs="Times New Roman"/>
          <w:noProof w:val="0"/>
        </w:rPr>
        <w:t>, dar nu este permisă depunerea de documente suplimentare</w:t>
      </w:r>
      <w:r w:rsidR="0069788B">
        <w:rPr>
          <w:rFonts w:ascii="Trebuchet MS" w:eastAsia="Calibri" w:hAnsi="Trebuchet MS" w:cs="Times New Roman"/>
          <w:noProof w:val="0"/>
        </w:rPr>
        <w:t>.</w:t>
      </w:r>
      <w:r w:rsidRPr="00EC5662">
        <w:rPr>
          <w:rFonts w:ascii="Trebuchet MS" w:eastAsia="Calibri" w:hAnsi="Trebuchet MS" w:cs="Times New Roman"/>
          <w:noProof w:val="0"/>
        </w:rPr>
        <w:t xml:space="preserve"> Termenul de clarificare nu va depăși 5 zile, timp în care procedura de evaluare este suspendat</w:t>
      </w:r>
      <w:r w:rsidR="00C87295">
        <w:rPr>
          <w:rFonts w:ascii="Trebuchet MS" w:eastAsia="Calibri" w:hAnsi="Trebuchet MS" w:cs="Times New Roman"/>
          <w:noProof w:val="0"/>
        </w:rPr>
        <w:t>ă</w:t>
      </w:r>
      <w:r w:rsidRPr="00EC5662">
        <w:rPr>
          <w:rFonts w:ascii="Trebuchet MS" w:eastAsia="Calibri" w:hAnsi="Trebuchet MS" w:cs="Times New Roman"/>
          <w:noProof w:val="0"/>
        </w:rPr>
        <w:t xml:space="preserve">. Scorul final pentru </w:t>
      </w:r>
      <w:r w:rsidR="00403FDA">
        <w:rPr>
          <w:rFonts w:ascii="Trebuchet MS" w:eastAsia="Calibri" w:hAnsi="Trebuchet MS" w:cs="Times New Roman"/>
          <w:noProof w:val="0"/>
        </w:rPr>
        <w:t>aplicație</w:t>
      </w:r>
      <w:r w:rsidRPr="00EC5662">
        <w:rPr>
          <w:rFonts w:ascii="Trebuchet MS" w:eastAsia="Calibri" w:hAnsi="Trebuchet MS" w:cs="Times New Roman"/>
          <w:noProof w:val="0"/>
        </w:rPr>
        <w:t xml:space="preserve"> constă în media celor trei scoruri. La </w:t>
      </w:r>
      <w:r>
        <w:rPr>
          <w:rFonts w:ascii="Trebuchet MS" w:eastAsia="Calibri" w:hAnsi="Trebuchet MS" w:cs="Times New Roman"/>
          <w:noProof w:val="0"/>
        </w:rPr>
        <w:t>finalul</w:t>
      </w:r>
      <w:r w:rsidRPr="00EC5662">
        <w:rPr>
          <w:rFonts w:ascii="Trebuchet MS" w:eastAsia="Calibri" w:hAnsi="Trebuchet MS" w:cs="Times New Roman"/>
          <w:noProof w:val="0"/>
        </w:rPr>
        <w:t xml:space="preserve"> procesului de evaluare, experții vor pregăti un raport care conține descrierea completă și justificarea procesului de evaluare pentru fiecare </w:t>
      </w:r>
      <w:r w:rsidR="00403FDA">
        <w:rPr>
          <w:rFonts w:ascii="Trebuchet MS" w:eastAsia="Calibri" w:hAnsi="Trebuchet MS" w:cs="Times New Roman"/>
          <w:noProof w:val="0"/>
        </w:rPr>
        <w:t>aplicație</w:t>
      </w:r>
      <w:r w:rsidRPr="00EC5662">
        <w:rPr>
          <w:rFonts w:ascii="Trebuchet MS" w:eastAsia="Calibri" w:hAnsi="Trebuchet MS" w:cs="Times New Roman"/>
          <w:noProof w:val="0"/>
        </w:rPr>
        <w:t xml:space="preserve">, inclusiv evidența tuturor clarificărilor solicitate / furnizate. Aplicațiile care </w:t>
      </w:r>
      <w:r w:rsidR="0069788B">
        <w:rPr>
          <w:rFonts w:ascii="Trebuchet MS" w:eastAsia="Calibri" w:hAnsi="Trebuchet MS" w:cs="Times New Roman"/>
          <w:noProof w:val="0"/>
        </w:rPr>
        <w:t>obțin</w:t>
      </w:r>
      <w:r w:rsidRPr="00EC5662">
        <w:rPr>
          <w:rFonts w:ascii="Trebuchet MS" w:eastAsia="Calibri" w:hAnsi="Trebuchet MS" w:cs="Times New Roman"/>
          <w:noProof w:val="0"/>
        </w:rPr>
        <w:t xml:space="preserve"> cel puțin 60 de puncte (din 100 de puncte disponibile) vor fi propuse pentru finanțare.</w:t>
      </w:r>
    </w:p>
    <w:p w14:paraId="2DDB78F0" w14:textId="53A4247E" w:rsidR="0097773B" w:rsidRDefault="0097773B" w:rsidP="0097773B">
      <w:pPr>
        <w:jc w:val="both"/>
        <w:rPr>
          <w:rFonts w:ascii="Trebuchet MS" w:eastAsia="Calibri" w:hAnsi="Trebuchet MS" w:cs="Times New Roman"/>
          <w:noProof w:val="0"/>
        </w:rPr>
      </w:pPr>
      <w:r w:rsidRPr="00EC5662">
        <w:rPr>
          <w:rFonts w:ascii="Trebuchet MS" w:eastAsia="Calibri" w:hAnsi="Trebuchet MS" w:cs="Times New Roman"/>
          <w:noProof w:val="0"/>
        </w:rPr>
        <w:t>O listă</w:t>
      </w:r>
      <w:r w:rsidR="0069788B">
        <w:rPr>
          <w:rFonts w:ascii="Trebuchet MS" w:eastAsia="Calibri" w:hAnsi="Trebuchet MS" w:cs="Times New Roman"/>
          <w:noProof w:val="0"/>
        </w:rPr>
        <w:t xml:space="preserve"> cu clasamentul </w:t>
      </w:r>
      <w:r w:rsidRPr="00EC5662">
        <w:rPr>
          <w:rFonts w:ascii="Trebuchet MS" w:eastAsia="Calibri" w:hAnsi="Trebuchet MS" w:cs="Times New Roman"/>
          <w:noProof w:val="0"/>
        </w:rPr>
        <w:t xml:space="preserve">tuturor </w:t>
      </w:r>
      <w:r w:rsidR="0069788B">
        <w:rPr>
          <w:rFonts w:ascii="Trebuchet MS" w:eastAsia="Calibri" w:hAnsi="Trebuchet MS" w:cs="Times New Roman"/>
          <w:noProof w:val="0"/>
        </w:rPr>
        <w:t>aplicațiilor de proiect</w:t>
      </w:r>
      <w:r w:rsidRPr="00EC5662">
        <w:rPr>
          <w:rFonts w:ascii="Trebuchet MS" w:eastAsia="Calibri" w:hAnsi="Trebuchet MS" w:cs="Times New Roman"/>
          <w:noProof w:val="0"/>
        </w:rPr>
        <w:t xml:space="preserve"> evaluate</w:t>
      </w:r>
      <w:r>
        <w:rPr>
          <w:rFonts w:ascii="Trebuchet MS" w:eastAsia="Calibri" w:hAnsi="Trebuchet MS" w:cs="Times New Roman"/>
          <w:noProof w:val="0"/>
        </w:rPr>
        <w:t xml:space="preserve">, </w:t>
      </w:r>
      <w:r w:rsidRPr="00EC5662">
        <w:rPr>
          <w:rFonts w:ascii="Trebuchet MS" w:eastAsia="Calibri" w:hAnsi="Trebuchet MS" w:cs="Times New Roman"/>
          <w:noProof w:val="0"/>
        </w:rPr>
        <w:t xml:space="preserve">va fi </w:t>
      </w:r>
      <w:r w:rsidR="00680ACC">
        <w:rPr>
          <w:rFonts w:ascii="Trebuchet MS" w:eastAsia="Calibri" w:hAnsi="Trebuchet MS" w:cs="Times New Roman"/>
          <w:noProof w:val="0"/>
        </w:rPr>
        <w:t>elaborată și transmisă spre analiza</w:t>
      </w:r>
      <w:r w:rsidRPr="00EC5662">
        <w:rPr>
          <w:rFonts w:ascii="Trebuchet MS" w:eastAsia="Calibri" w:hAnsi="Trebuchet MS" w:cs="Times New Roman"/>
          <w:noProof w:val="0"/>
        </w:rPr>
        <w:t xml:space="preserve"> Comitetului de </w:t>
      </w:r>
      <w:r w:rsidR="0069788B" w:rsidRPr="00EC5662">
        <w:rPr>
          <w:rFonts w:ascii="Trebuchet MS" w:eastAsia="Calibri" w:hAnsi="Trebuchet MS" w:cs="Times New Roman"/>
          <w:noProof w:val="0"/>
        </w:rPr>
        <w:t xml:space="preserve">Selecție </w:t>
      </w:r>
      <w:r w:rsidR="00680ACC">
        <w:rPr>
          <w:rFonts w:ascii="Trebuchet MS" w:eastAsia="Calibri" w:hAnsi="Trebuchet MS" w:cs="Times New Roman"/>
          <w:noProof w:val="0"/>
        </w:rPr>
        <w:t>în vederea aprobării</w:t>
      </w:r>
      <w:r w:rsidR="0069788B">
        <w:rPr>
          <w:rFonts w:ascii="Trebuchet MS" w:eastAsia="Calibri" w:hAnsi="Trebuchet MS" w:cs="Times New Roman"/>
          <w:noProof w:val="0"/>
        </w:rPr>
        <w:t xml:space="preserve"> list</w:t>
      </w:r>
      <w:r w:rsidR="00680ACC">
        <w:rPr>
          <w:rFonts w:ascii="Trebuchet MS" w:eastAsia="Calibri" w:hAnsi="Trebuchet MS" w:cs="Times New Roman"/>
          <w:noProof w:val="0"/>
        </w:rPr>
        <w:t>ei</w:t>
      </w:r>
      <w:r w:rsidRPr="00EC5662">
        <w:rPr>
          <w:rFonts w:ascii="Trebuchet MS" w:eastAsia="Calibri" w:hAnsi="Trebuchet MS" w:cs="Times New Roman"/>
          <w:noProof w:val="0"/>
        </w:rPr>
        <w:t xml:space="preserve"> finală</w:t>
      </w:r>
      <w:r w:rsidR="0069788B">
        <w:rPr>
          <w:rFonts w:ascii="Trebuchet MS" w:eastAsia="Calibri" w:hAnsi="Trebuchet MS" w:cs="Times New Roman"/>
          <w:noProof w:val="0"/>
        </w:rPr>
        <w:t xml:space="preserve"> a aplicațiilor ce vor fi finanțate</w:t>
      </w:r>
      <w:r>
        <w:rPr>
          <w:rFonts w:ascii="Trebuchet MS" w:eastAsia="Calibri" w:hAnsi="Trebuchet MS" w:cs="Times New Roman"/>
          <w:noProof w:val="0"/>
        </w:rPr>
        <w:t xml:space="preserve">, </w:t>
      </w:r>
      <w:r>
        <w:rPr>
          <w:rFonts w:ascii="Trebuchet MS" w:eastAsia="Calibri" w:hAnsi="Trebuchet MS" w:cs="Times New Roman"/>
          <w:noProof w:val="0"/>
        </w:rPr>
        <w:lastRenderedPageBreak/>
        <w:t xml:space="preserve">precum și </w:t>
      </w:r>
      <w:r w:rsidR="00680ACC">
        <w:rPr>
          <w:rFonts w:ascii="Trebuchet MS" w:eastAsia="Calibri" w:hAnsi="Trebuchet MS" w:cs="Times New Roman"/>
          <w:noProof w:val="0"/>
        </w:rPr>
        <w:t>a</w:t>
      </w:r>
      <w:r>
        <w:rPr>
          <w:rFonts w:ascii="Trebuchet MS" w:eastAsia="Calibri" w:hAnsi="Trebuchet MS" w:cs="Times New Roman"/>
          <w:noProof w:val="0"/>
        </w:rPr>
        <w:t xml:space="preserve"> list</w:t>
      </w:r>
      <w:r w:rsidR="00680ACC">
        <w:rPr>
          <w:rFonts w:ascii="Trebuchet MS" w:eastAsia="Calibri" w:hAnsi="Trebuchet MS" w:cs="Times New Roman"/>
          <w:noProof w:val="0"/>
        </w:rPr>
        <w:t>ei</w:t>
      </w:r>
      <w:r>
        <w:rPr>
          <w:rFonts w:ascii="Trebuchet MS" w:eastAsia="Calibri" w:hAnsi="Trebuchet MS" w:cs="Times New Roman"/>
          <w:noProof w:val="0"/>
        </w:rPr>
        <w:t xml:space="preserve"> de rezervă</w:t>
      </w:r>
      <w:r w:rsidRPr="00EC5662">
        <w:rPr>
          <w:rFonts w:ascii="Trebuchet MS" w:eastAsia="Calibri" w:hAnsi="Trebuchet MS" w:cs="Times New Roman"/>
          <w:noProof w:val="0"/>
        </w:rPr>
        <w:t xml:space="preserve">. În lista </w:t>
      </w:r>
      <w:r>
        <w:rPr>
          <w:rFonts w:ascii="Trebuchet MS" w:eastAsia="Calibri" w:hAnsi="Trebuchet MS" w:cs="Times New Roman"/>
          <w:noProof w:val="0"/>
        </w:rPr>
        <w:t>aplicațiilor propuse spre finanțare</w:t>
      </w:r>
      <w:r w:rsidRPr="00EC5662">
        <w:rPr>
          <w:rFonts w:ascii="Trebuchet MS" w:eastAsia="Calibri" w:hAnsi="Trebuchet MS" w:cs="Times New Roman"/>
          <w:noProof w:val="0"/>
        </w:rPr>
        <w:t>, se va indica unde a fost atinsă „limita” pentru finanțare.</w:t>
      </w:r>
    </w:p>
    <w:p w14:paraId="57BB4CB4" w14:textId="77777777" w:rsidR="0097773B" w:rsidRPr="00EC5662" w:rsidRDefault="0097773B" w:rsidP="0097773B">
      <w:pPr>
        <w:jc w:val="both"/>
        <w:rPr>
          <w:rFonts w:ascii="Trebuchet MS" w:eastAsia="Calibri" w:hAnsi="Trebuchet MS" w:cs="Times New Roman"/>
          <w:noProof w:val="0"/>
        </w:rPr>
      </w:pPr>
    </w:p>
    <w:p w14:paraId="3FC4D3B3" w14:textId="0CF7D9AB" w:rsidR="0097773B" w:rsidRPr="000C0AB3" w:rsidRDefault="0097773B" w:rsidP="0097773B">
      <w:pPr>
        <w:rPr>
          <w:rFonts w:ascii="Trebuchet MS" w:hAnsi="Trebuchet MS"/>
          <w:noProof w:val="0"/>
        </w:rPr>
      </w:pPr>
      <w:r>
        <w:rPr>
          <w:rFonts w:ascii="Trebuchet MS" w:hAnsi="Trebuchet MS"/>
          <w:noProof w:val="0"/>
        </w:rPr>
        <w:t>Principalele criterii pentru evaluarea proiectelor sunt:</w:t>
      </w:r>
    </w:p>
    <w:p w14:paraId="2A78DCEF" w14:textId="77777777" w:rsidR="0097773B" w:rsidRPr="000C0AB3" w:rsidRDefault="0097773B" w:rsidP="0097773B">
      <w:pPr>
        <w:rPr>
          <w:rFonts w:ascii="Trebuchet MS" w:hAnsi="Trebuchet MS"/>
          <w:noProof w:val="0"/>
        </w:rPr>
      </w:pPr>
    </w:p>
    <w:tbl>
      <w:tblPr>
        <w:tblStyle w:val="TableGrid"/>
        <w:tblW w:w="0" w:type="auto"/>
        <w:tblLook w:val="04A0" w:firstRow="1" w:lastRow="0" w:firstColumn="1" w:lastColumn="0" w:noHBand="0" w:noVBand="1"/>
      </w:tblPr>
      <w:tblGrid>
        <w:gridCol w:w="1165"/>
        <w:gridCol w:w="5760"/>
        <w:gridCol w:w="2425"/>
      </w:tblGrid>
      <w:tr w:rsidR="0097773B" w:rsidRPr="00A848F7" w14:paraId="2215BA74" w14:textId="77777777" w:rsidTr="00A91F31">
        <w:tc>
          <w:tcPr>
            <w:tcW w:w="1165" w:type="dxa"/>
          </w:tcPr>
          <w:p w14:paraId="79C089EC" w14:textId="77777777" w:rsidR="0097773B" w:rsidRPr="000C0AB3" w:rsidRDefault="0097773B" w:rsidP="00A91F31">
            <w:pPr>
              <w:rPr>
                <w:rFonts w:ascii="Trebuchet MS" w:hAnsi="Trebuchet MS"/>
                <w:b/>
                <w:noProof w:val="0"/>
              </w:rPr>
            </w:pPr>
            <w:r w:rsidRPr="000C0AB3">
              <w:rPr>
                <w:rFonts w:ascii="Trebuchet MS" w:hAnsi="Trebuchet MS"/>
                <w:b/>
                <w:noProof w:val="0"/>
              </w:rPr>
              <w:t>No</w:t>
            </w:r>
          </w:p>
        </w:tc>
        <w:tc>
          <w:tcPr>
            <w:tcW w:w="5760" w:type="dxa"/>
          </w:tcPr>
          <w:p w14:paraId="6A781F6A" w14:textId="77777777" w:rsidR="0097773B" w:rsidRPr="000C0AB3" w:rsidRDefault="0097773B" w:rsidP="00A91F31">
            <w:pPr>
              <w:rPr>
                <w:rFonts w:ascii="Trebuchet MS" w:hAnsi="Trebuchet MS"/>
                <w:b/>
                <w:noProof w:val="0"/>
              </w:rPr>
            </w:pPr>
            <w:r>
              <w:rPr>
                <w:rFonts w:ascii="Trebuchet MS" w:hAnsi="Trebuchet MS"/>
                <w:b/>
                <w:noProof w:val="0"/>
              </w:rPr>
              <w:t>Criterii de evaluare</w:t>
            </w:r>
          </w:p>
        </w:tc>
        <w:tc>
          <w:tcPr>
            <w:tcW w:w="2425" w:type="dxa"/>
          </w:tcPr>
          <w:p w14:paraId="1D5A08F1" w14:textId="77777777" w:rsidR="0097773B" w:rsidRPr="000C0AB3" w:rsidRDefault="0097773B" w:rsidP="00A91F31">
            <w:pPr>
              <w:rPr>
                <w:rFonts w:ascii="Trebuchet MS" w:hAnsi="Trebuchet MS"/>
                <w:b/>
                <w:noProof w:val="0"/>
              </w:rPr>
            </w:pPr>
            <w:r>
              <w:rPr>
                <w:rFonts w:ascii="Trebuchet MS" w:hAnsi="Trebuchet MS"/>
                <w:b/>
                <w:noProof w:val="0"/>
              </w:rPr>
              <w:t>Scor maxim</w:t>
            </w:r>
          </w:p>
        </w:tc>
      </w:tr>
      <w:tr w:rsidR="0097773B" w:rsidRPr="00A848F7" w14:paraId="7BD22A6C" w14:textId="77777777" w:rsidTr="00A91F31">
        <w:tc>
          <w:tcPr>
            <w:tcW w:w="1165" w:type="dxa"/>
          </w:tcPr>
          <w:p w14:paraId="369EB0C2" w14:textId="77777777" w:rsidR="0097773B" w:rsidRPr="000C0AB3" w:rsidRDefault="0097773B" w:rsidP="00A91F31">
            <w:pPr>
              <w:rPr>
                <w:rFonts w:ascii="Trebuchet MS" w:hAnsi="Trebuchet MS"/>
                <w:noProof w:val="0"/>
              </w:rPr>
            </w:pPr>
          </w:p>
        </w:tc>
        <w:tc>
          <w:tcPr>
            <w:tcW w:w="5760" w:type="dxa"/>
          </w:tcPr>
          <w:p w14:paraId="00EFDA4C" w14:textId="77777777" w:rsidR="0097773B" w:rsidRPr="000C0AB3" w:rsidRDefault="0097773B" w:rsidP="00A91F31">
            <w:pPr>
              <w:rPr>
                <w:rFonts w:ascii="Trebuchet MS" w:hAnsi="Trebuchet MS"/>
                <w:noProof w:val="0"/>
              </w:rPr>
            </w:pPr>
          </w:p>
        </w:tc>
        <w:tc>
          <w:tcPr>
            <w:tcW w:w="2425" w:type="dxa"/>
          </w:tcPr>
          <w:p w14:paraId="0C964498" w14:textId="77777777" w:rsidR="0097773B" w:rsidRPr="000C0AB3" w:rsidRDefault="0097773B" w:rsidP="00A91F31">
            <w:pPr>
              <w:rPr>
                <w:rFonts w:ascii="Trebuchet MS" w:hAnsi="Trebuchet MS"/>
                <w:noProof w:val="0"/>
              </w:rPr>
            </w:pPr>
          </w:p>
        </w:tc>
      </w:tr>
      <w:tr w:rsidR="0097773B" w:rsidRPr="00A848F7" w14:paraId="0CD1CDF3" w14:textId="77777777" w:rsidTr="00A91F31">
        <w:tc>
          <w:tcPr>
            <w:tcW w:w="1165" w:type="dxa"/>
            <w:shd w:val="clear" w:color="auto" w:fill="5B9BD5" w:themeFill="accent1"/>
          </w:tcPr>
          <w:p w14:paraId="48B26735" w14:textId="77777777" w:rsidR="0097773B" w:rsidRPr="000C0AB3" w:rsidRDefault="0097773B" w:rsidP="00A91F31">
            <w:pPr>
              <w:rPr>
                <w:rFonts w:ascii="Trebuchet MS" w:hAnsi="Trebuchet MS"/>
                <w:b/>
                <w:noProof w:val="0"/>
              </w:rPr>
            </w:pPr>
            <w:r w:rsidRPr="000C0AB3">
              <w:rPr>
                <w:rFonts w:ascii="Trebuchet MS" w:hAnsi="Trebuchet MS"/>
                <w:b/>
                <w:noProof w:val="0"/>
              </w:rPr>
              <w:t>I</w:t>
            </w:r>
          </w:p>
        </w:tc>
        <w:tc>
          <w:tcPr>
            <w:tcW w:w="5760" w:type="dxa"/>
            <w:shd w:val="clear" w:color="auto" w:fill="5B9BD5" w:themeFill="accent1"/>
          </w:tcPr>
          <w:p w14:paraId="7F2E491F" w14:textId="78815BCE" w:rsidR="0097773B" w:rsidRPr="000C0AB3" w:rsidRDefault="0097773B" w:rsidP="00A91F31">
            <w:pPr>
              <w:rPr>
                <w:rFonts w:ascii="Trebuchet MS" w:hAnsi="Trebuchet MS"/>
                <w:b/>
                <w:noProof w:val="0"/>
              </w:rPr>
            </w:pPr>
            <w:r w:rsidRPr="000C0AB3">
              <w:rPr>
                <w:rFonts w:ascii="Trebuchet MS" w:hAnsi="Trebuchet MS"/>
                <w:b/>
                <w:noProof w:val="0"/>
              </w:rPr>
              <w:t xml:space="preserve"> </w:t>
            </w:r>
            <w:r>
              <w:rPr>
                <w:rFonts w:ascii="Trebuchet MS" w:hAnsi="Trebuchet MS"/>
                <w:b/>
                <w:noProof w:val="0"/>
              </w:rPr>
              <w:t xml:space="preserve">Evaluare </w:t>
            </w:r>
            <w:r w:rsidR="0069788B">
              <w:rPr>
                <w:rFonts w:ascii="Trebuchet MS" w:hAnsi="Trebuchet MS"/>
                <w:b/>
                <w:noProof w:val="0"/>
              </w:rPr>
              <w:t>calitativa</w:t>
            </w:r>
          </w:p>
        </w:tc>
        <w:tc>
          <w:tcPr>
            <w:tcW w:w="2425" w:type="dxa"/>
            <w:shd w:val="clear" w:color="auto" w:fill="5B9BD5" w:themeFill="accent1"/>
          </w:tcPr>
          <w:p w14:paraId="2DB8278B" w14:textId="77777777" w:rsidR="0097773B" w:rsidRPr="000C0AB3" w:rsidRDefault="0097773B" w:rsidP="00A91F31">
            <w:pPr>
              <w:rPr>
                <w:rFonts w:ascii="Trebuchet MS" w:hAnsi="Trebuchet MS"/>
                <w:b/>
                <w:noProof w:val="0"/>
              </w:rPr>
            </w:pPr>
            <w:r w:rsidRPr="000C0AB3">
              <w:rPr>
                <w:rFonts w:ascii="Trebuchet MS" w:hAnsi="Trebuchet MS"/>
                <w:b/>
                <w:noProof w:val="0"/>
              </w:rPr>
              <w:t>10</w:t>
            </w:r>
          </w:p>
        </w:tc>
      </w:tr>
      <w:tr w:rsidR="0097773B" w:rsidRPr="00A848F7" w14:paraId="7C5877D1" w14:textId="77777777" w:rsidTr="00A91F31">
        <w:tc>
          <w:tcPr>
            <w:tcW w:w="1165" w:type="dxa"/>
          </w:tcPr>
          <w:p w14:paraId="67D69D92" w14:textId="77777777" w:rsidR="0097773B" w:rsidRPr="000C0AB3" w:rsidRDefault="0097773B" w:rsidP="00A91F31">
            <w:pPr>
              <w:rPr>
                <w:rFonts w:ascii="Trebuchet MS" w:hAnsi="Trebuchet MS"/>
                <w:noProof w:val="0"/>
              </w:rPr>
            </w:pPr>
            <w:r w:rsidRPr="000C0AB3">
              <w:rPr>
                <w:rFonts w:ascii="Trebuchet MS" w:hAnsi="Trebuchet MS"/>
                <w:noProof w:val="0"/>
              </w:rPr>
              <w:t>I.1</w:t>
            </w:r>
          </w:p>
        </w:tc>
        <w:tc>
          <w:tcPr>
            <w:tcW w:w="5760" w:type="dxa"/>
          </w:tcPr>
          <w:p w14:paraId="2F67D005" w14:textId="77777777" w:rsidR="0097773B" w:rsidRPr="000C0AB3" w:rsidRDefault="0097773B" w:rsidP="00A91F31">
            <w:pPr>
              <w:jc w:val="both"/>
              <w:rPr>
                <w:rFonts w:ascii="Trebuchet MS" w:hAnsi="Trebuchet MS"/>
                <w:noProof w:val="0"/>
              </w:rPr>
            </w:pPr>
            <w:r w:rsidRPr="009763AA">
              <w:rPr>
                <w:rFonts w:ascii="Trebuchet MS" w:eastAsia="Times New Roman" w:hAnsi="Trebuchet MS" w:cs="Arial"/>
                <w:iCs/>
                <w:noProof w:val="0"/>
                <w:color w:val="000000"/>
              </w:rPr>
              <w:t>Descrierea abordării pentru nevoile identificate (inclusiv soluții, metode, tehnici inovatoare) este clară și adecvată pentru abordarea nevoilor (nevoilor) identificate, iar impactul estimat asupra zonei acoperite este prezentat în mod coerent.</w:t>
            </w:r>
          </w:p>
        </w:tc>
        <w:tc>
          <w:tcPr>
            <w:tcW w:w="2425" w:type="dxa"/>
          </w:tcPr>
          <w:p w14:paraId="3CA40B76"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6BAF6605" w14:textId="77777777" w:rsidTr="00A91F31">
        <w:tc>
          <w:tcPr>
            <w:tcW w:w="1165" w:type="dxa"/>
          </w:tcPr>
          <w:p w14:paraId="68F997D7" w14:textId="77777777" w:rsidR="0097773B" w:rsidRPr="000C0AB3" w:rsidRDefault="0097773B" w:rsidP="00A91F31">
            <w:pPr>
              <w:rPr>
                <w:rFonts w:ascii="Trebuchet MS" w:hAnsi="Trebuchet MS"/>
                <w:noProof w:val="0"/>
              </w:rPr>
            </w:pPr>
            <w:r w:rsidRPr="000C0AB3">
              <w:rPr>
                <w:rFonts w:ascii="Trebuchet MS" w:hAnsi="Trebuchet MS"/>
                <w:noProof w:val="0"/>
              </w:rPr>
              <w:t>I.2</w:t>
            </w:r>
          </w:p>
        </w:tc>
        <w:tc>
          <w:tcPr>
            <w:tcW w:w="5760" w:type="dxa"/>
          </w:tcPr>
          <w:p w14:paraId="4A430A51" w14:textId="7C7BEA78" w:rsidR="0097773B" w:rsidRPr="000C0AB3" w:rsidRDefault="0097773B" w:rsidP="00680ACC">
            <w:pPr>
              <w:jc w:val="both"/>
              <w:rPr>
                <w:rFonts w:ascii="Trebuchet MS" w:eastAsia="Times New Roman" w:hAnsi="Trebuchet MS" w:cs="Arial"/>
                <w:iCs/>
                <w:noProof w:val="0"/>
                <w:color w:val="000000"/>
              </w:rPr>
            </w:pPr>
            <w:r w:rsidRPr="009763AA">
              <w:rPr>
                <w:rFonts w:ascii="Trebuchet MS" w:eastAsia="Times New Roman" w:hAnsi="Trebuchet MS" w:cs="Arial"/>
                <w:iCs/>
                <w:noProof w:val="0"/>
                <w:color w:val="000000"/>
              </w:rPr>
              <w:t>Proiectul se bazează pe</w:t>
            </w:r>
            <w:r w:rsidR="00680ACC">
              <w:rPr>
                <w:rFonts w:ascii="Trebuchet MS" w:eastAsia="Times New Roman" w:hAnsi="Trebuchet MS" w:cs="Arial"/>
                <w:iCs/>
                <w:noProof w:val="0"/>
                <w:color w:val="000000"/>
              </w:rPr>
              <w:t xml:space="preserve"> date și informații clare,</w:t>
            </w:r>
            <w:r w:rsidRPr="009763AA">
              <w:rPr>
                <w:rFonts w:ascii="Trebuchet MS" w:eastAsia="Times New Roman" w:hAnsi="Trebuchet MS" w:cs="Arial"/>
                <w:iCs/>
                <w:noProof w:val="0"/>
                <w:color w:val="000000"/>
              </w:rPr>
              <w:t xml:space="preserve"> coerent</w:t>
            </w:r>
            <w:r w:rsidR="00680ACC">
              <w:rPr>
                <w:rFonts w:ascii="Trebuchet MS" w:eastAsia="Times New Roman" w:hAnsi="Trebuchet MS" w:cs="Arial"/>
                <w:iCs/>
                <w:noProof w:val="0"/>
                <w:color w:val="000000"/>
              </w:rPr>
              <w:t>e și credibile</w:t>
            </w:r>
            <w:r w:rsidRPr="009763AA">
              <w:rPr>
                <w:rFonts w:ascii="Trebuchet MS" w:eastAsia="Times New Roman" w:hAnsi="Trebuchet MS" w:cs="Arial"/>
                <w:iCs/>
                <w:noProof w:val="0"/>
                <w:color w:val="000000"/>
              </w:rPr>
              <w:t>, a</w:t>
            </w:r>
            <w:r w:rsidR="00680ACC">
              <w:rPr>
                <w:rFonts w:ascii="Trebuchet MS" w:eastAsia="Times New Roman" w:hAnsi="Trebuchet MS" w:cs="Arial"/>
                <w:iCs/>
                <w:noProof w:val="0"/>
                <w:color w:val="000000"/>
              </w:rPr>
              <w:t>ctivitățile preconizate sprijinind</w:t>
            </w:r>
            <w:r w:rsidRPr="009763AA">
              <w:rPr>
                <w:rFonts w:ascii="Trebuchet MS" w:eastAsia="Times New Roman" w:hAnsi="Trebuchet MS" w:cs="Arial"/>
                <w:iCs/>
                <w:noProof w:val="0"/>
                <w:color w:val="000000"/>
              </w:rPr>
              <w:t xml:space="preserve"> accesul sporit la serviciile de sănătate.</w:t>
            </w:r>
          </w:p>
        </w:tc>
        <w:tc>
          <w:tcPr>
            <w:tcW w:w="2425" w:type="dxa"/>
          </w:tcPr>
          <w:p w14:paraId="08EF9EE5"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3661086D" w14:textId="77777777" w:rsidTr="00A91F31">
        <w:tc>
          <w:tcPr>
            <w:tcW w:w="1165" w:type="dxa"/>
          </w:tcPr>
          <w:p w14:paraId="42E9BBD0" w14:textId="77777777" w:rsidR="0097773B" w:rsidRPr="000C0AB3" w:rsidRDefault="0097773B" w:rsidP="00A91F31">
            <w:pPr>
              <w:rPr>
                <w:rFonts w:ascii="Trebuchet MS" w:hAnsi="Trebuchet MS"/>
                <w:noProof w:val="0"/>
              </w:rPr>
            </w:pPr>
            <w:r w:rsidRPr="000C0AB3">
              <w:rPr>
                <w:rFonts w:ascii="Trebuchet MS" w:hAnsi="Trebuchet MS"/>
                <w:noProof w:val="0"/>
              </w:rPr>
              <w:t>I.3</w:t>
            </w:r>
          </w:p>
        </w:tc>
        <w:tc>
          <w:tcPr>
            <w:tcW w:w="5760" w:type="dxa"/>
          </w:tcPr>
          <w:p w14:paraId="1BD6E6EB" w14:textId="445C5523" w:rsidR="0097773B" w:rsidRPr="000C0AB3" w:rsidRDefault="0097773B" w:rsidP="00C87295">
            <w:pPr>
              <w:jc w:val="both"/>
              <w:rPr>
                <w:rFonts w:ascii="Trebuchet MS" w:eastAsia="Times New Roman" w:hAnsi="Trebuchet MS" w:cs="Arial"/>
                <w:iCs/>
                <w:noProof w:val="0"/>
                <w:color w:val="000000"/>
              </w:rPr>
            </w:pPr>
            <w:r w:rsidRPr="009763AA">
              <w:rPr>
                <w:rFonts w:ascii="Trebuchet MS" w:eastAsia="Times New Roman" w:hAnsi="Trebuchet MS" w:cs="Arial"/>
                <w:iCs/>
                <w:noProof w:val="0"/>
                <w:color w:val="000000"/>
              </w:rPr>
              <w:t xml:space="preserve">Proiectul oferă metode alternative și inovatoare pentru </w:t>
            </w:r>
            <w:r w:rsidR="00C87295">
              <w:rPr>
                <w:rFonts w:ascii="Trebuchet MS" w:eastAsia="Times New Roman" w:hAnsi="Trebuchet MS" w:cs="Arial"/>
                <w:iCs/>
                <w:noProof w:val="0"/>
                <w:color w:val="000000"/>
              </w:rPr>
              <w:t>î</w:t>
            </w:r>
            <w:r w:rsidRPr="009763AA">
              <w:rPr>
                <w:rFonts w:ascii="Trebuchet MS" w:eastAsia="Times New Roman" w:hAnsi="Trebuchet MS" w:cs="Arial"/>
                <w:iCs/>
                <w:noProof w:val="0"/>
                <w:color w:val="000000"/>
              </w:rPr>
              <w:t>mbun</w:t>
            </w:r>
            <w:r w:rsidR="00C87295">
              <w:rPr>
                <w:rFonts w:ascii="Trebuchet MS" w:eastAsia="Times New Roman" w:hAnsi="Trebuchet MS" w:cs="Arial"/>
                <w:iCs/>
                <w:noProof w:val="0"/>
                <w:color w:val="000000"/>
              </w:rPr>
              <w:t>ă</w:t>
            </w:r>
            <w:r w:rsidRPr="009763AA">
              <w:rPr>
                <w:rFonts w:ascii="Trebuchet MS" w:eastAsia="Times New Roman" w:hAnsi="Trebuchet MS" w:cs="Arial"/>
                <w:iCs/>
                <w:noProof w:val="0"/>
                <w:color w:val="000000"/>
              </w:rPr>
              <w:t>t</w:t>
            </w:r>
            <w:r w:rsidR="00C87295">
              <w:rPr>
                <w:rFonts w:ascii="Trebuchet MS" w:eastAsia="Times New Roman" w:hAnsi="Trebuchet MS" w:cs="Arial"/>
                <w:iCs/>
                <w:noProof w:val="0"/>
                <w:color w:val="000000"/>
              </w:rPr>
              <w:t>ăț</w:t>
            </w:r>
            <w:r w:rsidRPr="009763AA">
              <w:rPr>
                <w:rFonts w:ascii="Trebuchet MS" w:eastAsia="Times New Roman" w:hAnsi="Trebuchet MS" w:cs="Arial"/>
                <w:iCs/>
                <w:noProof w:val="0"/>
                <w:color w:val="000000"/>
              </w:rPr>
              <w:t>irea accesului la servicii de s</w:t>
            </w:r>
            <w:r w:rsidR="00C87295">
              <w:rPr>
                <w:rFonts w:ascii="Trebuchet MS" w:eastAsia="Times New Roman" w:hAnsi="Trebuchet MS" w:cs="Arial"/>
                <w:iCs/>
                <w:noProof w:val="0"/>
                <w:color w:val="000000"/>
              </w:rPr>
              <w:t>ă</w:t>
            </w:r>
            <w:r w:rsidRPr="009763AA">
              <w:rPr>
                <w:rFonts w:ascii="Trebuchet MS" w:eastAsia="Times New Roman" w:hAnsi="Trebuchet MS" w:cs="Arial"/>
                <w:iCs/>
                <w:noProof w:val="0"/>
                <w:color w:val="000000"/>
              </w:rPr>
              <w:t>n</w:t>
            </w:r>
            <w:r w:rsidR="00C87295">
              <w:rPr>
                <w:rFonts w:ascii="Trebuchet MS" w:eastAsia="Times New Roman" w:hAnsi="Trebuchet MS" w:cs="Arial"/>
                <w:iCs/>
                <w:noProof w:val="0"/>
                <w:color w:val="000000"/>
              </w:rPr>
              <w:t>ă</w:t>
            </w:r>
            <w:r w:rsidRPr="009763AA">
              <w:rPr>
                <w:rFonts w:ascii="Trebuchet MS" w:eastAsia="Times New Roman" w:hAnsi="Trebuchet MS" w:cs="Arial"/>
                <w:iCs/>
                <w:noProof w:val="0"/>
                <w:color w:val="000000"/>
              </w:rPr>
              <w:t>tate al grupurilor vulnerabile.</w:t>
            </w:r>
          </w:p>
        </w:tc>
        <w:tc>
          <w:tcPr>
            <w:tcW w:w="2425" w:type="dxa"/>
          </w:tcPr>
          <w:p w14:paraId="1E657C5F"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63786CB2" w14:textId="77777777" w:rsidTr="00A91F31">
        <w:trPr>
          <w:trHeight w:val="323"/>
        </w:trPr>
        <w:tc>
          <w:tcPr>
            <w:tcW w:w="6925" w:type="dxa"/>
            <w:gridSpan w:val="2"/>
          </w:tcPr>
          <w:p w14:paraId="438D151D" w14:textId="77777777" w:rsidR="0097773B" w:rsidRPr="000C0AB3" w:rsidRDefault="0097773B" w:rsidP="00A91F31">
            <w:pPr>
              <w:rPr>
                <w:rFonts w:ascii="Trebuchet MS" w:eastAsia="Times New Roman" w:hAnsi="Trebuchet MS" w:cs="Arial"/>
                <w:iCs/>
                <w:noProof w:val="0"/>
                <w:color w:val="000000"/>
              </w:rPr>
            </w:pPr>
            <w:r>
              <w:rPr>
                <w:rFonts w:ascii="Trebuchet MS" w:eastAsia="Times New Roman" w:hAnsi="Trebuchet MS" w:cs="Arial"/>
                <w:iCs/>
                <w:noProof w:val="0"/>
                <w:color w:val="000000"/>
              </w:rPr>
              <w:t>Total scor</w:t>
            </w:r>
            <w:r w:rsidRPr="000C0AB3">
              <w:rPr>
                <w:rFonts w:ascii="Trebuchet MS" w:eastAsia="Times New Roman" w:hAnsi="Trebuchet MS" w:cs="Arial"/>
                <w:iCs/>
                <w:noProof w:val="0"/>
                <w:color w:val="000000"/>
              </w:rPr>
              <w:t xml:space="preserve"> </w:t>
            </w:r>
            <w:r>
              <w:rPr>
                <w:rFonts w:ascii="Trebuchet MS" w:eastAsia="Times New Roman" w:hAnsi="Trebuchet MS" w:cs="Arial"/>
                <w:iCs/>
                <w:noProof w:val="0"/>
                <w:color w:val="000000"/>
              </w:rPr>
              <w:t>obținut</w:t>
            </w:r>
          </w:p>
          <w:p w14:paraId="166FD95F" w14:textId="77777777" w:rsidR="0097773B" w:rsidRPr="000C0AB3" w:rsidRDefault="0097773B" w:rsidP="00A91F31">
            <w:pPr>
              <w:rPr>
                <w:rFonts w:ascii="Trebuchet MS" w:eastAsia="Times New Roman" w:hAnsi="Trebuchet MS" w:cs="Arial"/>
                <w:iCs/>
                <w:noProof w:val="0"/>
                <w:color w:val="000000"/>
              </w:rPr>
            </w:pPr>
            <w:r>
              <w:rPr>
                <w:rFonts w:ascii="Trebuchet MS" w:eastAsia="Times New Roman" w:hAnsi="Trebuchet MS" w:cs="Arial"/>
                <w:iCs/>
                <w:noProof w:val="0"/>
                <w:color w:val="000000"/>
              </w:rPr>
              <w:t xml:space="preserve">SCOR MINIM SECTIUNEA </w:t>
            </w:r>
            <w:r w:rsidRPr="000C0AB3">
              <w:rPr>
                <w:rFonts w:ascii="Trebuchet MS" w:eastAsia="Times New Roman" w:hAnsi="Trebuchet MS" w:cs="Arial"/>
                <w:iCs/>
                <w:noProof w:val="0"/>
                <w:color w:val="000000"/>
              </w:rPr>
              <w:t xml:space="preserve">I – 5 </w:t>
            </w:r>
            <w:r>
              <w:rPr>
                <w:rFonts w:ascii="Trebuchet MS" w:eastAsia="Times New Roman" w:hAnsi="Trebuchet MS" w:cs="Arial"/>
                <w:iCs/>
                <w:noProof w:val="0"/>
                <w:color w:val="000000"/>
              </w:rPr>
              <w:t>puncte</w:t>
            </w:r>
            <w:r w:rsidRPr="000C0AB3">
              <w:rPr>
                <w:rFonts w:ascii="Trebuchet MS" w:eastAsia="Times New Roman" w:hAnsi="Trebuchet MS" w:cs="Arial"/>
                <w:iCs/>
                <w:noProof w:val="0"/>
                <w:color w:val="000000"/>
              </w:rPr>
              <w:t>.</w:t>
            </w:r>
          </w:p>
          <w:p w14:paraId="5BF2D133" w14:textId="508674D3" w:rsidR="0097773B" w:rsidRPr="000C0AB3" w:rsidRDefault="0097773B" w:rsidP="00C87295">
            <w:pPr>
              <w:rPr>
                <w:rFonts w:ascii="Trebuchet MS" w:eastAsia="Times New Roman" w:hAnsi="Trebuchet MS" w:cs="Arial"/>
                <w:iCs/>
                <w:noProof w:val="0"/>
                <w:color w:val="000000"/>
              </w:rPr>
            </w:pPr>
            <w:r w:rsidRPr="000C0AB3">
              <w:rPr>
                <w:rFonts w:ascii="Trebuchet MS" w:eastAsia="Times New Roman" w:hAnsi="Trebuchet MS" w:cs="Arial"/>
                <w:iCs/>
                <w:noProof w:val="0"/>
                <w:color w:val="000000"/>
              </w:rPr>
              <w:t xml:space="preserve">* </w:t>
            </w:r>
            <w:r w:rsidR="00680ACC">
              <w:rPr>
                <w:rFonts w:ascii="Trebuchet MS" w:eastAsia="Times New Roman" w:hAnsi="Trebuchet MS" w:cs="Arial"/>
                <w:iCs/>
                <w:noProof w:val="0"/>
                <w:color w:val="000000"/>
              </w:rPr>
              <w:t>Dac</w:t>
            </w:r>
            <w:r w:rsidRPr="009763AA">
              <w:rPr>
                <w:rFonts w:ascii="Trebuchet MS" w:eastAsia="Times New Roman" w:hAnsi="Trebuchet MS" w:cs="Arial"/>
                <w:iCs/>
                <w:noProof w:val="0"/>
                <w:color w:val="000000"/>
              </w:rPr>
              <w:t>a</w:t>
            </w:r>
            <w:r w:rsidR="00680ACC">
              <w:rPr>
                <w:rFonts w:ascii="Trebuchet MS" w:eastAsia="Times New Roman" w:hAnsi="Trebuchet MS" w:cs="Arial"/>
                <w:iCs/>
                <w:noProof w:val="0"/>
                <w:color w:val="000000"/>
              </w:rPr>
              <w:t xml:space="preserve"> </w:t>
            </w:r>
            <w:r w:rsidR="00C87295" w:rsidRPr="009763AA">
              <w:rPr>
                <w:rFonts w:ascii="Trebuchet MS" w:eastAsia="Times New Roman" w:hAnsi="Trebuchet MS" w:cs="Arial"/>
                <w:iCs/>
                <w:noProof w:val="0"/>
                <w:color w:val="000000"/>
              </w:rPr>
              <w:t>a</w:t>
            </w:r>
            <w:r w:rsidRPr="009763AA">
              <w:rPr>
                <w:rFonts w:ascii="Trebuchet MS" w:eastAsia="Times New Roman" w:hAnsi="Trebuchet MS" w:cs="Arial"/>
                <w:iCs/>
                <w:noProof w:val="0"/>
                <w:color w:val="000000"/>
              </w:rPr>
              <w:t>plica</w:t>
            </w:r>
            <w:r w:rsidR="00C87295">
              <w:rPr>
                <w:rFonts w:ascii="Trebuchet MS" w:eastAsia="Times New Roman" w:hAnsi="Trebuchet MS" w:cs="Arial"/>
                <w:iCs/>
                <w:noProof w:val="0"/>
                <w:color w:val="000000"/>
              </w:rPr>
              <w:t>ț</w:t>
            </w:r>
            <w:r w:rsidRPr="009763AA">
              <w:rPr>
                <w:rFonts w:ascii="Trebuchet MS" w:eastAsia="Times New Roman" w:hAnsi="Trebuchet MS" w:cs="Arial"/>
                <w:iCs/>
                <w:noProof w:val="0"/>
                <w:color w:val="000000"/>
              </w:rPr>
              <w:t>ia nu obtine scorul minim pentru aceasta sec</w:t>
            </w:r>
            <w:r w:rsidR="00C87295">
              <w:rPr>
                <w:rFonts w:ascii="Trebuchet MS" w:eastAsia="Times New Roman" w:hAnsi="Trebuchet MS" w:cs="Arial"/>
                <w:iCs/>
                <w:noProof w:val="0"/>
                <w:color w:val="000000"/>
              </w:rPr>
              <w:t>ț</w:t>
            </w:r>
            <w:r w:rsidRPr="009763AA">
              <w:rPr>
                <w:rFonts w:ascii="Trebuchet MS" w:eastAsia="Times New Roman" w:hAnsi="Trebuchet MS" w:cs="Arial"/>
                <w:iCs/>
                <w:noProof w:val="0"/>
                <w:color w:val="000000"/>
              </w:rPr>
              <w:t>iune, va fi respins</w:t>
            </w:r>
            <w:r w:rsidR="00C87295">
              <w:rPr>
                <w:rFonts w:ascii="Trebuchet MS" w:eastAsia="Times New Roman" w:hAnsi="Trebuchet MS" w:cs="Arial"/>
                <w:iCs/>
                <w:noProof w:val="0"/>
                <w:color w:val="000000"/>
              </w:rPr>
              <w:t>ă</w:t>
            </w:r>
          </w:p>
        </w:tc>
        <w:tc>
          <w:tcPr>
            <w:tcW w:w="2425" w:type="dxa"/>
          </w:tcPr>
          <w:p w14:paraId="0D507A81" w14:textId="77777777" w:rsidR="0097773B" w:rsidRPr="000C0AB3" w:rsidRDefault="0097773B" w:rsidP="00A91F31">
            <w:pPr>
              <w:rPr>
                <w:rFonts w:ascii="Trebuchet MS" w:hAnsi="Trebuchet MS"/>
                <w:noProof w:val="0"/>
              </w:rPr>
            </w:pPr>
          </w:p>
        </w:tc>
      </w:tr>
      <w:tr w:rsidR="0097773B" w:rsidRPr="00A848F7" w14:paraId="383D2E34" w14:textId="77777777" w:rsidTr="00A91F31">
        <w:tc>
          <w:tcPr>
            <w:tcW w:w="1165" w:type="dxa"/>
            <w:shd w:val="clear" w:color="auto" w:fill="5B9BD5" w:themeFill="accent1"/>
          </w:tcPr>
          <w:p w14:paraId="1DEECD98" w14:textId="77777777" w:rsidR="0097773B" w:rsidRPr="000C0AB3" w:rsidRDefault="0097773B" w:rsidP="00A91F31">
            <w:pPr>
              <w:rPr>
                <w:rFonts w:ascii="Trebuchet MS" w:hAnsi="Trebuchet MS"/>
                <w:b/>
                <w:noProof w:val="0"/>
              </w:rPr>
            </w:pPr>
            <w:r w:rsidRPr="000C0AB3">
              <w:rPr>
                <w:rFonts w:ascii="Trebuchet MS" w:hAnsi="Trebuchet MS"/>
                <w:b/>
                <w:noProof w:val="0"/>
              </w:rPr>
              <w:t>II</w:t>
            </w:r>
          </w:p>
        </w:tc>
        <w:tc>
          <w:tcPr>
            <w:tcW w:w="5760" w:type="dxa"/>
            <w:shd w:val="clear" w:color="auto" w:fill="5B9BD5" w:themeFill="accent1"/>
          </w:tcPr>
          <w:p w14:paraId="6D520D64" w14:textId="77777777" w:rsidR="0097773B" w:rsidRPr="000C0AB3" w:rsidRDefault="0097773B" w:rsidP="00A91F31">
            <w:pPr>
              <w:rPr>
                <w:rFonts w:ascii="Trebuchet MS" w:eastAsia="Times New Roman" w:hAnsi="Trebuchet MS" w:cs="Arial"/>
                <w:b/>
                <w:iCs/>
                <w:noProof w:val="0"/>
                <w:color w:val="000000"/>
              </w:rPr>
            </w:pPr>
            <w:r>
              <w:rPr>
                <w:rFonts w:ascii="Trebuchet MS" w:eastAsia="Times New Roman" w:hAnsi="Trebuchet MS" w:cs="Arial"/>
                <w:b/>
                <w:iCs/>
                <w:noProof w:val="0"/>
                <w:color w:val="000000"/>
              </w:rPr>
              <w:t>RELEVANȚA PROIECTULUI</w:t>
            </w:r>
          </w:p>
        </w:tc>
        <w:tc>
          <w:tcPr>
            <w:tcW w:w="2425" w:type="dxa"/>
            <w:shd w:val="clear" w:color="auto" w:fill="5B9BD5" w:themeFill="accent1"/>
          </w:tcPr>
          <w:p w14:paraId="7FD8B8F9" w14:textId="77777777" w:rsidR="0097773B" w:rsidRPr="000C0AB3" w:rsidRDefault="0097773B" w:rsidP="00A91F31">
            <w:pPr>
              <w:rPr>
                <w:rFonts w:ascii="Trebuchet MS" w:hAnsi="Trebuchet MS"/>
                <w:b/>
                <w:noProof w:val="0"/>
              </w:rPr>
            </w:pPr>
            <w:r w:rsidRPr="000C0AB3">
              <w:rPr>
                <w:rFonts w:ascii="Trebuchet MS" w:hAnsi="Trebuchet MS"/>
                <w:b/>
                <w:noProof w:val="0"/>
              </w:rPr>
              <w:t>30</w:t>
            </w:r>
          </w:p>
        </w:tc>
      </w:tr>
      <w:tr w:rsidR="0097773B" w:rsidRPr="00A848F7" w14:paraId="5509112E" w14:textId="77777777" w:rsidTr="00A91F31">
        <w:tc>
          <w:tcPr>
            <w:tcW w:w="1165" w:type="dxa"/>
          </w:tcPr>
          <w:p w14:paraId="1E226393" w14:textId="77777777" w:rsidR="0097773B" w:rsidRPr="000C0AB3" w:rsidRDefault="0097773B" w:rsidP="00A91F31">
            <w:pPr>
              <w:rPr>
                <w:rFonts w:ascii="Trebuchet MS" w:hAnsi="Trebuchet MS"/>
                <w:noProof w:val="0"/>
              </w:rPr>
            </w:pPr>
            <w:r w:rsidRPr="000C0AB3">
              <w:rPr>
                <w:rFonts w:ascii="Trebuchet MS" w:hAnsi="Trebuchet MS"/>
                <w:noProof w:val="0"/>
              </w:rPr>
              <w:t>II.1</w:t>
            </w:r>
          </w:p>
        </w:tc>
        <w:tc>
          <w:tcPr>
            <w:tcW w:w="5760" w:type="dxa"/>
          </w:tcPr>
          <w:p w14:paraId="2852BA59" w14:textId="77777777" w:rsidR="0097773B" w:rsidRPr="000C0AB3" w:rsidRDefault="0097773B" w:rsidP="00A91F31">
            <w:pPr>
              <w:jc w:val="both"/>
              <w:rPr>
                <w:rFonts w:ascii="Trebuchet MS" w:eastAsia="Times New Roman" w:hAnsi="Trebuchet MS" w:cs="Arial"/>
                <w:iCs/>
                <w:noProof w:val="0"/>
                <w:color w:val="000000"/>
              </w:rPr>
            </w:pPr>
            <w:r w:rsidRPr="009763AA">
              <w:rPr>
                <w:rFonts w:ascii="Trebuchet MS" w:eastAsia="Times New Roman" w:hAnsi="Trebuchet MS" w:cs="Arial"/>
                <w:iCs/>
                <w:noProof w:val="0"/>
                <w:color w:val="000000"/>
              </w:rPr>
              <w:t>Descrierea situației inițiale este clară, coerentă și credibilă, iar descrierea nevoilor specifice ale grupurilor țintă și ale beneficiarilor finali este corectă și coerentă. Justificarea se bazează, pe cât posibil, pe date oficiale și / sau alte date obiective și specifice</w:t>
            </w:r>
          </w:p>
        </w:tc>
        <w:tc>
          <w:tcPr>
            <w:tcW w:w="2425" w:type="dxa"/>
          </w:tcPr>
          <w:p w14:paraId="08C3A7CD"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567B08AC" w14:textId="77777777" w:rsidTr="00A91F31">
        <w:tc>
          <w:tcPr>
            <w:tcW w:w="1165" w:type="dxa"/>
          </w:tcPr>
          <w:p w14:paraId="57E4E3E8" w14:textId="77777777" w:rsidR="0097773B" w:rsidRPr="000C0AB3" w:rsidRDefault="0097773B" w:rsidP="00A91F31">
            <w:pPr>
              <w:rPr>
                <w:rFonts w:ascii="Trebuchet MS" w:hAnsi="Trebuchet MS"/>
                <w:noProof w:val="0"/>
              </w:rPr>
            </w:pPr>
            <w:r w:rsidRPr="000C0AB3">
              <w:rPr>
                <w:rFonts w:ascii="Trebuchet MS" w:hAnsi="Trebuchet MS"/>
                <w:noProof w:val="0"/>
              </w:rPr>
              <w:t>II.2</w:t>
            </w:r>
          </w:p>
        </w:tc>
        <w:tc>
          <w:tcPr>
            <w:tcW w:w="5760" w:type="dxa"/>
          </w:tcPr>
          <w:p w14:paraId="03081F17" w14:textId="77777777" w:rsidR="0097773B" w:rsidRPr="000C0AB3" w:rsidRDefault="0097773B" w:rsidP="00A91F31">
            <w:pPr>
              <w:jc w:val="both"/>
              <w:rPr>
                <w:rFonts w:ascii="Trebuchet MS" w:eastAsia="Times New Roman" w:hAnsi="Trebuchet MS" w:cs="Arial"/>
                <w:iCs/>
                <w:noProof w:val="0"/>
                <w:color w:val="000000"/>
              </w:rPr>
            </w:pPr>
            <w:r w:rsidRPr="009763AA">
              <w:rPr>
                <w:rFonts w:ascii="Trebuchet MS" w:eastAsia="Times New Roman" w:hAnsi="Trebuchet MS" w:cs="Arial"/>
                <w:iCs/>
                <w:noProof w:val="0"/>
                <w:color w:val="000000"/>
              </w:rPr>
              <w:t>Grupul (grupurile) țintă și beneficiarii finali sunt clar definiți (date calitative și cantitative).</w:t>
            </w:r>
          </w:p>
        </w:tc>
        <w:tc>
          <w:tcPr>
            <w:tcW w:w="2425" w:type="dxa"/>
          </w:tcPr>
          <w:p w14:paraId="699D66BB"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1C2D4B38" w14:textId="77777777" w:rsidTr="00A91F31">
        <w:tc>
          <w:tcPr>
            <w:tcW w:w="1165" w:type="dxa"/>
          </w:tcPr>
          <w:p w14:paraId="49089F2D" w14:textId="77777777" w:rsidR="0097773B" w:rsidRPr="000C0AB3" w:rsidRDefault="0097773B" w:rsidP="00A91F31">
            <w:pPr>
              <w:rPr>
                <w:rFonts w:ascii="Trebuchet MS" w:hAnsi="Trebuchet MS"/>
                <w:noProof w:val="0"/>
              </w:rPr>
            </w:pPr>
            <w:r w:rsidRPr="000C0AB3">
              <w:rPr>
                <w:rFonts w:ascii="Trebuchet MS" w:hAnsi="Trebuchet MS"/>
                <w:noProof w:val="0"/>
              </w:rPr>
              <w:t>II.3</w:t>
            </w:r>
          </w:p>
        </w:tc>
        <w:tc>
          <w:tcPr>
            <w:tcW w:w="5760" w:type="dxa"/>
          </w:tcPr>
          <w:p w14:paraId="6ACF6261" w14:textId="77777777" w:rsidR="0097773B" w:rsidRPr="000C0AB3" w:rsidRDefault="0097773B" w:rsidP="00A91F31">
            <w:pPr>
              <w:jc w:val="both"/>
              <w:rPr>
                <w:rFonts w:ascii="Trebuchet MS" w:eastAsia="Times New Roman" w:hAnsi="Trebuchet MS" w:cs="Arial"/>
                <w:iCs/>
                <w:noProof w:val="0"/>
                <w:color w:val="000000"/>
              </w:rPr>
            </w:pPr>
            <w:r w:rsidRPr="009763AA">
              <w:rPr>
                <w:rFonts w:ascii="Trebuchet MS" w:hAnsi="Trebuchet MS" w:cs="Arial"/>
                <w:noProof w:val="0"/>
              </w:rPr>
              <w:t>Proiectul evidențiază valoarea adăugată pentru grupurile țintă / beneficiarii finali (prezintă beneficiile pentru membrii grupurilor țintă / beneficiarii finali, ca urmare a implementării proiectului, precum și a efectelor pe termen lung).</w:t>
            </w:r>
          </w:p>
        </w:tc>
        <w:tc>
          <w:tcPr>
            <w:tcW w:w="2425" w:type="dxa"/>
          </w:tcPr>
          <w:p w14:paraId="30FE05B2"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6923AD7F" w14:textId="77777777" w:rsidTr="00A91F31">
        <w:tc>
          <w:tcPr>
            <w:tcW w:w="1165" w:type="dxa"/>
          </w:tcPr>
          <w:p w14:paraId="10AB56BF" w14:textId="77777777" w:rsidR="0097773B" w:rsidRPr="000C0AB3" w:rsidRDefault="0097773B" w:rsidP="00A91F31">
            <w:pPr>
              <w:rPr>
                <w:rFonts w:ascii="Trebuchet MS" w:hAnsi="Trebuchet MS"/>
                <w:noProof w:val="0"/>
              </w:rPr>
            </w:pPr>
            <w:r w:rsidRPr="000C0AB3">
              <w:rPr>
                <w:rFonts w:ascii="Trebuchet MS" w:hAnsi="Trebuchet MS"/>
                <w:noProof w:val="0"/>
              </w:rPr>
              <w:t>II.4</w:t>
            </w:r>
          </w:p>
        </w:tc>
        <w:tc>
          <w:tcPr>
            <w:tcW w:w="5760" w:type="dxa"/>
          </w:tcPr>
          <w:p w14:paraId="182BA818" w14:textId="059C91EC" w:rsidR="0097773B" w:rsidRPr="000C0AB3" w:rsidRDefault="0097773B" w:rsidP="00A91F31">
            <w:pPr>
              <w:jc w:val="both"/>
              <w:rPr>
                <w:rFonts w:ascii="Trebuchet MS" w:hAnsi="Trebuchet MS" w:cs="Arial"/>
                <w:b/>
                <w:noProof w:val="0"/>
              </w:rPr>
            </w:pPr>
            <w:r w:rsidRPr="009763AA">
              <w:rPr>
                <w:rFonts w:ascii="Trebuchet MS" w:eastAsia="Times New Roman" w:hAnsi="Trebuchet MS" w:cs="Arial"/>
                <w:bCs/>
                <w:noProof w:val="0"/>
                <w:color w:val="000000"/>
              </w:rPr>
              <w:t xml:space="preserve">Există o legătură clară între obiectivul general al proiectului și obiectivele </w:t>
            </w:r>
            <w:r w:rsidR="0069788B" w:rsidRPr="009763AA">
              <w:rPr>
                <w:rFonts w:ascii="Trebuchet MS" w:eastAsia="Times New Roman" w:hAnsi="Trebuchet MS" w:cs="Arial"/>
                <w:bCs/>
                <w:noProof w:val="0"/>
                <w:color w:val="000000"/>
              </w:rPr>
              <w:t xml:space="preserve">Mecanismului Financiar </w:t>
            </w:r>
            <w:r w:rsidRPr="009763AA">
              <w:rPr>
                <w:rFonts w:ascii="Trebuchet MS" w:eastAsia="Times New Roman" w:hAnsi="Trebuchet MS" w:cs="Arial"/>
                <w:bCs/>
                <w:noProof w:val="0"/>
                <w:color w:val="000000"/>
              </w:rPr>
              <w:t>SEE, iar proiectul contribuie într-o manieră concretă și consecventă la realizarea lor.</w:t>
            </w:r>
          </w:p>
        </w:tc>
        <w:tc>
          <w:tcPr>
            <w:tcW w:w="2425" w:type="dxa"/>
          </w:tcPr>
          <w:p w14:paraId="5DDC57DD"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57B96DB5" w14:textId="77777777" w:rsidTr="00A91F31">
        <w:tc>
          <w:tcPr>
            <w:tcW w:w="1165" w:type="dxa"/>
          </w:tcPr>
          <w:p w14:paraId="18C3D6C7" w14:textId="77777777" w:rsidR="0097773B" w:rsidRPr="000C0AB3" w:rsidRDefault="0097773B" w:rsidP="00A91F31">
            <w:pPr>
              <w:rPr>
                <w:rFonts w:ascii="Trebuchet MS" w:hAnsi="Trebuchet MS"/>
                <w:noProof w:val="0"/>
              </w:rPr>
            </w:pPr>
            <w:r w:rsidRPr="000C0AB3">
              <w:rPr>
                <w:rFonts w:ascii="Trebuchet MS" w:hAnsi="Trebuchet MS"/>
                <w:noProof w:val="0"/>
              </w:rPr>
              <w:t>II.5</w:t>
            </w:r>
          </w:p>
        </w:tc>
        <w:tc>
          <w:tcPr>
            <w:tcW w:w="5760" w:type="dxa"/>
          </w:tcPr>
          <w:p w14:paraId="2C134A84" w14:textId="169DBD23" w:rsidR="0097773B" w:rsidRPr="000C0AB3" w:rsidRDefault="0097773B" w:rsidP="001A28AC">
            <w:pPr>
              <w:jc w:val="both"/>
              <w:rPr>
                <w:rFonts w:ascii="Trebuchet MS" w:eastAsia="Times New Roman" w:hAnsi="Trebuchet MS" w:cs="Arial"/>
                <w:bCs/>
                <w:noProof w:val="0"/>
                <w:color w:val="000000"/>
              </w:rPr>
            </w:pPr>
            <w:r w:rsidRPr="009763AA">
              <w:rPr>
                <w:rFonts w:ascii="Trebuchet MS" w:eastAsia="Times New Roman" w:hAnsi="Trebuchet MS" w:cs="Arial"/>
                <w:bCs/>
                <w:noProof w:val="0"/>
                <w:color w:val="000000"/>
              </w:rPr>
              <w:t xml:space="preserve">Există o legătură clară între obiectivul general al proiectului și obiectivele </w:t>
            </w:r>
            <w:r>
              <w:rPr>
                <w:rFonts w:ascii="Trebuchet MS" w:eastAsia="Times New Roman" w:hAnsi="Trebuchet MS" w:cs="Arial"/>
                <w:bCs/>
                <w:noProof w:val="0"/>
                <w:color w:val="000000"/>
              </w:rPr>
              <w:t>Programului</w:t>
            </w:r>
            <w:r w:rsidRPr="009763AA">
              <w:rPr>
                <w:rFonts w:ascii="Trebuchet MS" w:eastAsia="Times New Roman" w:hAnsi="Trebuchet MS" w:cs="Arial"/>
                <w:bCs/>
                <w:noProof w:val="0"/>
                <w:color w:val="000000"/>
              </w:rPr>
              <w:t>, iar proiectul contribuie într-o manieră concretă și consecventă la realizarea lor.</w:t>
            </w:r>
          </w:p>
        </w:tc>
        <w:tc>
          <w:tcPr>
            <w:tcW w:w="2425" w:type="dxa"/>
          </w:tcPr>
          <w:p w14:paraId="7B1E6298"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6DBF92EC" w14:textId="77777777" w:rsidTr="00A91F31">
        <w:tc>
          <w:tcPr>
            <w:tcW w:w="1165" w:type="dxa"/>
          </w:tcPr>
          <w:p w14:paraId="7FB2A8C5" w14:textId="77777777" w:rsidR="0097773B" w:rsidRPr="000C0AB3" w:rsidRDefault="0097773B" w:rsidP="00A91F31">
            <w:pPr>
              <w:rPr>
                <w:rFonts w:ascii="Trebuchet MS" w:hAnsi="Trebuchet MS"/>
                <w:noProof w:val="0"/>
              </w:rPr>
            </w:pPr>
            <w:r w:rsidRPr="000C0AB3">
              <w:rPr>
                <w:rFonts w:ascii="Trebuchet MS" w:hAnsi="Trebuchet MS"/>
                <w:noProof w:val="0"/>
              </w:rPr>
              <w:t>II.6</w:t>
            </w:r>
          </w:p>
        </w:tc>
        <w:tc>
          <w:tcPr>
            <w:tcW w:w="5760" w:type="dxa"/>
          </w:tcPr>
          <w:p w14:paraId="04017C9D" w14:textId="2F27B2A4" w:rsidR="0097773B" w:rsidRPr="009763AA" w:rsidRDefault="0097773B" w:rsidP="00A91F31">
            <w:pPr>
              <w:jc w:val="both"/>
              <w:rPr>
                <w:rFonts w:ascii="Trebuchet MS" w:eastAsia="Times New Roman" w:hAnsi="Trebuchet MS" w:cs="Arial"/>
                <w:bCs/>
                <w:noProof w:val="0"/>
                <w:color w:val="000000"/>
              </w:rPr>
            </w:pPr>
            <w:r w:rsidRPr="009763AA">
              <w:rPr>
                <w:rFonts w:ascii="Trebuchet MS" w:eastAsia="Times New Roman" w:hAnsi="Trebuchet MS" w:cs="Arial"/>
                <w:bCs/>
                <w:noProof w:val="0"/>
                <w:color w:val="000000"/>
              </w:rPr>
              <w:t>Proiectul contribuie la creșterea numărului anual de persoane care beneficiaz</w:t>
            </w:r>
            <w:r w:rsidR="001A28AC">
              <w:rPr>
                <w:rFonts w:ascii="Trebuchet MS" w:eastAsia="Times New Roman" w:hAnsi="Trebuchet MS" w:cs="Arial"/>
                <w:bCs/>
                <w:noProof w:val="0"/>
                <w:color w:val="000000"/>
              </w:rPr>
              <w:t>ă de servicii medicale d</w:t>
            </w:r>
            <w:r w:rsidRPr="009763AA">
              <w:rPr>
                <w:rFonts w:ascii="Trebuchet MS" w:eastAsia="Times New Roman" w:hAnsi="Trebuchet MS" w:cs="Arial"/>
                <w:bCs/>
                <w:noProof w:val="0"/>
                <w:color w:val="000000"/>
              </w:rPr>
              <w:t>in grupurile vulnerabile:</w:t>
            </w:r>
          </w:p>
          <w:p w14:paraId="48164E01" w14:textId="77777777" w:rsidR="0097773B" w:rsidRPr="009763AA" w:rsidRDefault="0097773B" w:rsidP="00A91F31">
            <w:pPr>
              <w:jc w:val="both"/>
              <w:rPr>
                <w:rFonts w:ascii="Trebuchet MS" w:eastAsia="Times New Roman" w:hAnsi="Trebuchet MS" w:cs="Arial"/>
                <w:bCs/>
                <w:noProof w:val="0"/>
                <w:color w:val="000000"/>
              </w:rPr>
            </w:pPr>
            <w:r w:rsidRPr="009763AA">
              <w:rPr>
                <w:rFonts w:ascii="Trebuchet MS" w:eastAsia="Times New Roman" w:hAnsi="Trebuchet MS" w:cs="Arial"/>
                <w:bCs/>
                <w:noProof w:val="0"/>
                <w:color w:val="000000"/>
              </w:rPr>
              <w:lastRenderedPageBreak/>
              <w:t>a) peste 650 de persoane – 3 puncte</w:t>
            </w:r>
          </w:p>
          <w:p w14:paraId="1ABB5455" w14:textId="6296AD0D" w:rsidR="0097773B" w:rsidRPr="009763AA" w:rsidRDefault="0097773B" w:rsidP="00A91F31">
            <w:pPr>
              <w:jc w:val="both"/>
              <w:rPr>
                <w:rFonts w:ascii="Trebuchet MS" w:eastAsia="Times New Roman" w:hAnsi="Trebuchet MS" w:cs="Arial"/>
                <w:bCs/>
                <w:noProof w:val="0"/>
                <w:color w:val="000000"/>
              </w:rPr>
            </w:pPr>
            <w:r w:rsidRPr="009763AA">
              <w:rPr>
                <w:rFonts w:ascii="Trebuchet MS" w:eastAsia="Times New Roman" w:hAnsi="Trebuchet MS" w:cs="Arial"/>
                <w:bCs/>
                <w:noProof w:val="0"/>
                <w:color w:val="000000"/>
              </w:rPr>
              <w:t>b) între 551 - 650 persoane - 2 punct</w:t>
            </w:r>
            <w:r w:rsidR="0069788B">
              <w:rPr>
                <w:rFonts w:ascii="Trebuchet MS" w:eastAsia="Times New Roman" w:hAnsi="Trebuchet MS" w:cs="Arial"/>
                <w:bCs/>
                <w:noProof w:val="0"/>
                <w:color w:val="000000"/>
              </w:rPr>
              <w:t>e</w:t>
            </w:r>
            <w:r w:rsidRPr="009763AA">
              <w:rPr>
                <w:rFonts w:ascii="Trebuchet MS" w:eastAsia="Times New Roman" w:hAnsi="Trebuchet MS" w:cs="Arial"/>
                <w:bCs/>
                <w:noProof w:val="0"/>
                <w:color w:val="000000"/>
              </w:rPr>
              <w:t>.</w:t>
            </w:r>
          </w:p>
          <w:p w14:paraId="1F9EFDCC" w14:textId="77777777" w:rsidR="0097773B" w:rsidRPr="009763AA" w:rsidRDefault="0097773B" w:rsidP="00A91F31">
            <w:pPr>
              <w:jc w:val="both"/>
              <w:rPr>
                <w:rFonts w:ascii="Trebuchet MS" w:eastAsia="Times New Roman" w:hAnsi="Trebuchet MS" w:cs="Arial"/>
                <w:bCs/>
                <w:noProof w:val="0"/>
                <w:color w:val="000000"/>
              </w:rPr>
            </w:pPr>
            <w:r w:rsidRPr="009763AA">
              <w:rPr>
                <w:rFonts w:ascii="Trebuchet MS" w:eastAsia="Times New Roman" w:hAnsi="Trebuchet MS" w:cs="Arial"/>
                <w:bCs/>
                <w:noProof w:val="0"/>
                <w:color w:val="000000"/>
              </w:rPr>
              <w:t xml:space="preserve">c) 550 persoane - 1 punct. </w:t>
            </w:r>
          </w:p>
          <w:p w14:paraId="317B4870" w14:textId="25FCF220" w:rsidR="0097773B" w:rsidRPr="000C0AB3" w:rsidRDefault="0097773B" w:rsidP="001A28AC">
            <w:pPr>
              <w:jc w:val="both"/>
              <w:rPr>
                <w:rFonts w:ascii="Trebuchet MS" w:eastAsia="Times New Roman" w:hAnsi="Trebuchet MS" w:cs="Arial"/>
                <w:bCs/>
                <w:noProof w:val="0"/>
                <w:color w:val="000000"/>
              </w:rPr>
            </w:pPr>
            <w:r w:rsidRPr="009763AA">
              <w:rPr>
                <w:rFonts w:ascii="Trebuchet MS" w:eastAsia="Times New Roman" w:hAnsi="Trebuchet MS" w:cs="Arial"/>
                <w:bCs/>
                <w:noProof w:val="0"/>
                <w:color w:val="000000"/>
              </w:rPr>
              <w:t>Contribuția proiectului la realizarea rezultatului programului este clară și consistentă (se vor eviden</w:t>
            </w:r>
            <w:r w:rsidR="001A28AC">
              <w:rPr>
                <w:rFonts w:ascii="Trebuchet MS" w:eastAsia="Times New Roman" w:hAnsi="Trebuchet MS" w:cs="Arial"/>
                <w:bCs/>
                <w:noProof w:val="0"/>
                <w:color w:val="000000"/>
              </w:rPr>
              <w:t>ț</w:t>
            </w:r>
            <w:r w:rsidRPr="009763AA">
              <w:rPr>
                <w:rFonts w:ascii="Trebuchet MS" w:eastAsia="Times New Roman" w:hAnsi="Trebuchet MS" w:cs="Arial"/>
                <w:bCs/>
                <w:noProof w:val="0"/>
                <w:color w:val="000000"/>
              </w:rPr>
              <w:t>ia distinct persoanele beneficiare de etnie rroma).</w:t>
            </w:r>
          </w:p>
        </w:tc>
        <w:tc>
          <w:tcPr>
            <w:tcW w:w="2425" w:type="dxa"/>
          </w:tcPr>
          <w:p w14:paraId="6196B58B" w14:textId="77777777" w:rsidR="0097773B" w:rsidRPr="000C0AB3" w:rsidRDefault="0097773B" w:rsidP="00A91F31">
            <w:pPr>
              <w:rPr>
                <w:rFonts w:ascii="Trebuchet MS" w:hAnsi="Trebuchet MS"/>
                <w:noProof w:val="0"/>
              </w:rPr>
            </w:pPr>
            <w:r w:rsidRPr="000C0AB3">
              <w:rPr>
                <w:rFonts w:ascii="Trebuchet MS" w:hAnsi="Trebuchet MS"/>
                <w:noProof w:val="0"/>
              </w:rPr>
              <w:lastRenderedPageBreak/>
              <w:t>3</w:t>
            </w:r>
          </w:p>
        </w:tc>
      </w:tr>
      <w:tr w:rsidR="0097773B" w:rsidRPr="00A848F7" w14:paraId="33CD0840" w14:textId="77777777" w:rsidTr="00A91F31">
        <w:tc>
          <w:tcPr>
            <w:tcW w:w="1165" w:type="dxa"/>
          </w:tcPr>
          <w:p w14:paraId="69746A7B" w14:textId="77777777" w:rsidR="0097773B" w:rsidRPr="000C0AB3" w:rsidRDefault="0097773B" w:rsidP="00A91F31">
            <w:pPr>
              <w:rPr>
                <w:rFonts w:ascii="Trebuchet MS" w:hAnsi="Trebuchet MS"/>
                <w:noProof w:val="0"/>
              </w:rPr>
            </w:pPr>
            <w:r w:rsidRPr="000C0AB3">
              <w:rPr>
                <w:rFonts w:ascii="Trebuchet MS" w:hAnsi="Trebuchet MS"/>
                <w:noProof w:val="0"/>
              </w:rPr>
              <w:t>II.7</w:t>
            </w:r>
          </w:p>
        </w:tc>
        <w:tc>
          <w:tcPr>
            <w:tcW w:w="5760" w:type="dxa"/>
          </w:tcPr>
          <w:p w14:paraId="3225EF8A" w14:textId="4584B09F" w:rsidR="0097773B" w:rsidRDefault="0097773B" w:rsidP="00A91F31">
            <w:pPr>
              <w:rPr>
                <w:rFonts w:ascii="Trebuchet MS" w:eastAsia="Times New Roman" w:hAnsi="Trebuchet MS" w:cs="Arial"/>
                <w:bCs/>
                <w:noProof w:val="0"/>
                <w:color w:val="000000"/>
              </w:rPr>
            </w:pPr>
            <w:r>
              <w:rPr>
                <w:rFonts w:ascii="Trebuchet MS" w:eastAsia="Times New Roman" w:hAnsi="Trebuchet MS" w:cs="Arial"/>
                <w:bCs/>
                <w:noProof w:val="0"/>
                <w:color w:val="000000"/>
              </w:rPr>
              <w:t xml:space="preserve">Proiectul este implementat </w:t>
            </w:r>
            <w:r w:rsidR="001A28AC">
              <w:rPr>
                <w:rFonts w:ascii="Trebuchet MS" w:eastAsia="Times New Roman" w:hAnsi="Trebuchet MS" w:cs="Arial"/>
                <w:bCs/>
                <w:noProof w:val="0"/>
                <w:color w:val="000000"/>
              </w:rPr>
              <w:t>î</w:t>
            </w:r>
            <w:r>
              <w:rPr>
                <w:rFonts w:ascii="Trebuchet MS" w:eastAsia="Times New Roman" w:hAnsi="Trebuchet MS" w:cs="Arial"/>
                <w:bCs/>
                <w:noProof w:val="0"/>
                <w:color w:val="000000"/>
              </w:rPr>
              <w:t>n parteneriate dintre societatea civil</w:t>
            </w:r>
            <w:r w:rsidR="001A28AC">
              <w:rPr>
                <w:rFonts w:ascii="Trebuchet MS" w:eastAsia="Times New Roman" w:hAnsi="Trebuchet MS" w:cs="Arial"/>
                <w:bCs/>
                <w:noProof w:val="0"/>
                <w:color w:val="000000"/>
              </w:rPr>
              <w:t>ă</w:t>
            </w:r>
            <w:r>
              <w:rPr>
                <w:rFonts w:ascii="Trebuchet MS" w:eastAsia="Times New Roman" w:hAnsi="Trebuchet MS" w:cs="Arial"/>
                <w:bCs/>
                <w:noProof w:val="0"/>
                <w:color w:val="000000"/>
              </w:rPr>
              <w:t xml:space="preserve">( ONG) </w:t>
            </w:r>
            <w:r w:rsidR="001A28AC">
              <w:rPr>
                <w:rFonts w:ascii="Trebuchet MS" w:eastAsia="Times New Roman" w:hAnsi="Trebuchet MS" w:cs="Arial"/>
                <w:bCs/>
                <w:noProof w:val="0"/>
                <w:color w:val="000000"/>
              </w:rPr>
              <w:t>ș</w:t>
            </w:r>
            <w:r>
              <w:rPr>
                <w:rFonts w:ascii="Trebuchet MS" w:eastAsia="Times New Roman" w:hAnsi="Trebuchet MS" w:cs="Arial"/>
                <w:bCs/>
                <w:noProof w:val="0"/>
                <w:color w:val="000000"/>
              </w:rPr>
              <w:t>i autorit</w:t>
            </w:r>
            <w:r w:rsidR="001A28AC">
              <w:rPr>
                <w:rFonts w:ascii="Trebuchet MS" w:eastAsia="Times New Roman" w:hAnsi="Trebuchet MS" w:cs="Arial"/>
                <w:bCs/>
                <w:noProof w:val="0"/>
                <w:color w:val="000000"/>
              </w:rPr>
              <w:t>ăț</w:t>
            </w:r>
            <w:r>
              <w:rPr>
                <w:rFonts w:ascii="Trebuchet MS" w:eastAsia="Times New Roman" w:hAnsi="Trebuchet MS" w:cs="Arial"/>
                <w:bCs/>
                <w:noProof w:val="0"/>
                <w:color w:val="000000"/>
              </w:rPr>
              <w:t>i publice centrale sau locale:</w:t>
            </w:r>
          </w:p>
          <w:p w14:paraId="74634876" w14:textId="77777777" w:rsidR="0097773B" w:rsidRDefault="0097773B" w:rsidP="00535271">
            <w:pPr>
              <w:pStyle w:val="ListParagraph"/>
              <w:numPr>
                <w:ilvl w:val="0"/>
                <w:numId w:val="5"/>
              </w:numPr>
              <w:rPr>
                <w:rFonts w:ascii="Trebuchet MS" w:eastAsia="Times New Roman" w:hAnsi="Trebuchet MS" w:cs="Arial"/>
                <w:bCs/>
                <w:noProof w:val="0"/>
                <w:color w:val="000000"/>
              </w:rPr>
            </w:pPr>
            <w:r>
              <w:rPr>
                <w:rFonts w:ascii="Trebuchet MS" w:eastAsia="Times New Roman" w:hAnsi="Trebuchet MS" w:cs="Arial"/>
                <w:bCs/>
                <w:noProof w:val="0"/>
                <w:color w:val="000000"/>
              </w:rPr>
              <w:t>DA -2 puncte</w:t>
            </w:r>
          </w:p>
          <w:p w14:paraId="1FDFD413" w14:textId="77777777" w:rsidR="0097773B" w:rsidRPr="00E22333" w:rsidRDefault="0097773B" w:rsidP="00535271">
            <w:pPr>
              <w:pStyle w:val="ListParagraph"/>
              <w:numPr>
                <w:ilvl w:val="0"/>
                <w:numId w:val="5"/>
              </w:numPr>
              <w:rPr>
                <w:rFonts w:ascii="Trebuchet MS" w:eastAsia="Times New Roman" w:hAnsi="Trebuchet MS" w:cs="Arial"/>
                <w:bCs/>
                <w:noProof w:val="0"/>
                <w:color w:val="000000"/>
              </w:rPr>
            </w:pPr>
            <w:r>
              <w:rPr>
                <w:rFonts w:ascii="Trebuchet MS" w:eastAsia="Times New Roman" w:hAnsi="Trebuchet MS" w:cs="Arial"/>
                <w:bCs/>
                <w:noProof w:val="0"/>
                <w:color w:val="000000"/>
              </w:rPr>
              <w:t>NU -0 puncte</w:t>
            </w:r>
          </w:p>
        </w:tc>
        <w:tc>
          <w:tcPr>
            <w:tcW w:w="2425" w:type="dxa"/>
          </w:tcPr>
          <w:p w14:paraId="68D7A475" w14:textId="77777777" w:rsidR="0097773B" w:rsidRPr="00E84E53" w:rsidRDefault="0097773B" w:rsidP="00A91F31">
            <w:pPr>
              <w:rPr>
                <w:rFonts w:ascii="Trebuchet MS" w:hAnsi="Trebuchet MS"/>
                <w:noProof w:val="0"/>
              </w:rPr>
            </w:pPr>
            <w:r w:rsidRPr="00E84E53">
              <w:rPr>
                <w:rFonts w:ascii="Trebuchet MS" w:hAnsi="Trebuchet MS"/>
                <w:noProof w:val="0"/>
              </w:rPr>
              <w:t>2</w:t>
            </w:r>
          </w:p>
        </w:tc>
      </w:tr>
      <w:tr w:rsidR="0097773B" w:rsidRPr="00A848F7" w14:paraId="3167FB3F" w14:textId="77777777" w:rsidTr="00A91F31">
        <w:tc>
          <w:tcPr>
            <w:tcW w:w="1165" w:type="dxa"/>
          </w:tcPr>
          <w:p w14:paraId="5BC260BB" w14:textId="77777777" w:rsidR="0097773B" w:rsidRPr="000C0AB3" w:rsidRDefault="0097773B" w:rsidP="00A91F31">
            <w:pPr>
              <w:rPr>
                <w:rFonts w:ascii="Trebuchet MS" w:hAnsi="Trebuchet MS"/>
                <w:noProof w:val="0"/>
              </w:rPr>
            </w:pPr>
            <w:r w:rsidRPr="000C0AB3">
              <w:rPr>
                <w:rFonts w:ascii="Trebuchet MS" w:hAnsi="Trebuchet MS"/>
                <w:noProof w:val="0"/>
              </w:rPr>
              <w:t>II.8</w:t>
            </w:r>
          </w:p>
        </w:tc>
        <w:tc>
          <w:tcPr>
            <w:tcW w:w="5760" w:type="dxa"/>
          </w:tcPr>
          <w:p w14:paraId="4B05CBD6" w14:textId="7C56FB1C" w:rsidR="0097773B" w:rsidRPr="00AE4B0E" w:rsidRDefault="0097773B" w:rsidP="0069788B">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Proiectul contribuie la susținerea activităților de </w:t>
            </w:r>
            <w:r w:rsidR="001A28AC">
              <w:rPr>
                <w:rFonts w:ascii="Trebuchet MS" w:eastAsia="Times New Roman" w:hAnsi="Trebuchet MS" w:cs="Arial"/>
                <w:bCs/>
                <w:noProof w:val="0"/>
                <w:color w:val="000000"/>
              </w:rPr>
              <w:t>î</w:t>
            </w:r>
            <w:r w:rsidRPr="00AE4B0E">
              <w:rPr>
                <w:rFonts w:ascii="Trebuchet MS" w:eastAsia="Times New Roman" w:hAnsi="Trebuchet MS" w:cs="Arial"/>
                <w:bCs/>
                <w:noProof w:val="0"/>
                <w:color w:val="000000"/>
              </w:rPr>
              <w:t>mbun</w:t>
            </w:r>
            <w:r w:rsidR="001A28AC">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t</w:t>
            </w:r>
            <w:r w:rsidR="001A28AC">
              <w:rPr>
                <w:rFonts w:ascii="Trebuchet MS" w:eastAsia="Times New Roman" w:hAnsi="Trebuchet MS" w:cs="Arial"/>
                <w:bCs/>
                <w:noProof w:val="0"/>
                <w:color w:val="000000"/>
              </w:rPr>
              <w:t>ăț</w:t>
            </w:r>
            <w:r w:rsidRPr="00AE4B0E">
              <w:rPr>
                <w:rFonts w:ascii="Trebuchet MS" w:eastAsia="Times New Roman" w:hAnsi="Trebuchet MS" w:cs="Arial"/>
                <w:bCs/>
                <w:noProof w:val="0"/>
                <w:color w:val="000000"/>
              </w:rPr>
              <w:t>ire a accesului la servicii medicale de s</w:t>
            </w:r>
            <w:r w:rsidR="001A28AC">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n</w:t>
            </w:r>
            <w:r w:rsidR="001A28AC">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tate:</w:t>
            </w:r>
          </w:p>
          <w:p w14:paraId="3869ABC8" w14:textId="77777777" w:rsidR="0097773B" w:rsidRPr="00AE4B0E"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a) peste 3 activități - 3 puncte.</w:t>
            </w:r>
          </w:p>
          <w:p w14:paraId="48EFE5BB" w14:textId="513CA5EE" w:rsidR="0097773B" w:rsidRPr="00AE4B0E"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b) între 2 -3 activități - 2 punct</w:t>
            </w:r>
            <w:r w:rsidR="00680ACC">
              <w:rPr>
                <w:rFonts w:ascii="Trebuchet MS" w:eastAsia="Times New Roman" w:hAnsi="Trebuchet MS" w:cs="Arial"/>
                <w:bCs/>
                <w:noProof w:val="0"/>
                <w:color w:val="000000"/>
              </w:rPr>
              <w:t>e</w:t>
            </w:r>
            <w:r w:rsidRPr="00AE4B0E">
              <w:rPr>
                <w:rFonts w:ascii="Trebuchet MS" w:eastAsia="Times New Roman" w:hAnsi="Trebuchet MS" w:cs="Arial"/>
                <w:bCs/>
                <w:noProof w:val="0"/>
                <w:color w:val="000000"/>
              </w:rPr>
              <w:t>.</w:t>
            </w:r>
          </w:p>
          <w:p w14:paraId="364D1B1D" w14:textId="77777777" w:rsidR="0097773B" w:rsidRPr="000C0AB3"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c) 1 activități - 1 punct.</w:t>
            </w:r>
          </w:p>
        </w:tc>
        <w:tc>
          <w:tcPr>
            <w:tcW w:w="2425" w:type="dxa"/>
          </w:tcPr>
          <w:p w14:paraId="4715FBC1" w14:textId="77777777" w:rsidR="0097773B" w:rsidRPr="000C0AB3" w:rsidRDefault="0097773B" w:rsidP="00A91F31">
            <w:pPr>
              <w:rPr>
                <w:rFonts w:ascii="Trebuchet MS" w:hAnsi="Trebuchet MS"/>
                <w:noProof w:val="0"/>
              </w:rPr>
            </w:pPr>
            <w:r w:rsidRPr="000C0AB3">
              <w:rPr>
                <w:rFonts w:ascii="Trebuchet MS" w:hAnsi="Trebuchet MS"/>
                <w:noProof w:val="0"/>
              </w:rPr>
              <w:t>3</w:t>
            </w:r>
          </w:p>
        </w:tc>
      </w:tr>
      <w:tr w:rsidR="0097773B" w:rsidRPr="00A848F7" w14:paraId="31D70634" w14:textId="77777777" w:rsidTr="00A91F31">
        <w:tc>
          <w:tcPr>
            <w:tcW w:w="1165" w:type="dxa"/>
          </w:tcPr>
          <w:p w14:paraId="7D1E7B72" w14:textId="77777777" w:rsidR="0097773B" w:rsidRPr="000C0AB3" w:rsidRDefault="0097773B" w:rsidP="00A91F31">
            <w:pPr>
              <w:rPr>
                <w:rFonts w:ascii="Trebuchet MS" w:hAnsi="Trebuchet MS"/>
                <w:noProof w:val="0"/>
              </w:rPr>
            </w:pPr>
            <w:r w:rsidRPr="000C0AB3">
              <w:rPr>
                <w:rFonts w:ascii="Trebuchet MS" w:hAnsi="Trebuchet MS"/>
                <w:noProof w:val="0"/>
              </w:rPr>
              <w:t>II.9</w:t>
            </w:r>
          </w:p>
        </w:tc>
        <w:tc>
          <w:tcPr>
            <w:tcW w:w="5760" w:type="dxa"/>
          </w:tcPr>
          <w:p w14:paraId="1572C345" w14:textId="4F07981B" w:rsidR="0097773B" w:rsidRPr="00AE4B0E" w:rsidRDefault="0097773B" w:rsidP="0069788B">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Proiectul contribuie la creșterea numărului de profesioniști </w:t>
            </w:r>
            <w:r w:rsidR="001A28AC">
              <w:rPr>
                <w:rFonts w:ascii="Trebuchet MS" w:eastAsia="Times New Roman" w:hAnsi="Trebuchet MS" w:cs="Arial"/>
                <w:bCs/>
                <w:noProof w:val="0"/>
                <w:color w:val="000000"/>
              </w:rPr>
              <w:t>î</w:t>
            </w:r>
            <w:r w:rsidRPr="00AE4B0E">
              <w:rPr>
                <w:rFonts w:ascii="Trebuchet MS" w:eastAsia="Times New Roman" w:hAnsi="Trebuchet MS" w:cs="Arial"/>
                <w:bCs/>
                <w:noProof w:val="0"/>
                <w:color w:val="000000"/>
              </w:rPr>
              <w:t>n domeniul s</w:t>
            </w:r>
            <w:r w:rsidR="001A28AC">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n</w:t>
            </w:r>
            <w:r w:rsidR="001A28AC">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tatii  instruiți pe post:</w:t>
            </w:r>
          </w:p>
          <w:p w14:paraId="6EB9F578" w14:textId="77777777" w:rsidR="0097773B" w:rsidRPr="00AE4B0E"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a) mai mult de 4 profesioniști - 3 puncte</w:t>
            </w:r>
          </w:p>
          <w:p w14:paraId="6F0B00C4" w14:textId="1F161935" w:rsidR="0097773B" w:rsidRPr="00AE4B0E"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b) între 3 - 4 profesioniști - </w:t>
            </w:r>
            <w:r w:rsidR="0069788B">
              <w:rPr>
                <w:rFonts w:ascii="Trebuchet MS" w:eastAsia="Times New Roman" w:hAnsi="Trebuchet MS" w:cs="Arial"/>
                <w:bCs/>
                <w:noProof w:val="0"/>
                <w:color w:val="000000"/>
              </w:rPr>
              <w:t>1</w:t>
            </w:r>
            <w:r w:rsidRPr="00AE4B0E">
              <w:rPr>
                <w:rFonts w:ascii="Trebuchet MS" w:eastAsia="Times New Roman" w:hAnsi="Trebuchet MS" w:cs="Arial"/>
                <w:bCs/>
                <w:noProof w:val="0"/>
                <w:color w:val="000000"/>
              </w:rPr>
              <w:t xml:space="preserve"> punct</w:t>
            </w:r>
          </w:p>
          <w:p w14:paraId="142948EE" w14:textId="21A06E7A" w:rsidR="0097773B" w:rsidRPr="000C0AB3" w:rsidRDefault="0097773B" w:rsidP="0069788B">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c) 2 profesioniști - </w:t>
            </w:r>
            <w:r w:rsidR="0069788B">
              <w:rPr>
                <w:rFonts w:ascii="Trebuchet MS" w:eastAsia="Times New Roman" w:hAnsi="Trebuchet MS" w:cs="Arial"/>
                <w:bCs/>
                <w:noProof w:val="0"/>
                <w:color w:val="000000"/>
              </w:rPr>
              <w:t>0</w:t>
            </w:r>
            <w:r w:rsidRPr="00AE4B0E">
              <w:rPr>
                <w:rFonts w:ascii="Trebuchet MS" w:eastAsia="Times New Roman" w:hAnsi="Trebuchet MS" w:cs="Arial"/>
                <w:bCs/>
                <w:noProof w:val="0"/>
                <w:color w:val="000000"/>
              </w:rPr>
              <w:t xml:space="preserve"> punct</w:t>
            </w:r>
            <w:r w:rsidR="0069788B">
              <w:rPr>
                <w:rFonts w:ascii="Trebuchet MS" w:eastAsia="Times New Roman" w:hAnsi="Trebuchet MS" w:cs="Arial"/>
                <w:bCs/>
                <w:noProof w:val="0"/>
                <w:color w:val="000000"/>
              </w:rPr>
              <w:t>*</w:t>
            </w:r>
          </w:p>
        </w:tc>
        <w:tc>
          <w:tcPr>
            <w:tcW w:w="2425" w:type="dxa"/>
          </w:tcPr>
          <w:p w14:paraId="0EDF9154" w14:textId="77777777" w:rsidR="0097773B" w:rsidRPr="000C0AB3" w:rsidRDefault="0097773B" w:rsidP="00A91F31">
            <w:pPr>
              <w:rPr>
                <w:rFonts w:ascii="Trebuchet MS" w:hAnsi="Trebuchet MS"/>
                <w:noProof w:val="0"/>
              </w:rPr>
            </w:pPr>
            <w:r w:rsidRPr="000C0AB3">
              <w:rPr>
                <w:rFonts w:ascii="Trebuchet MS" w:hAnsi="Trebuchet MS"/>
                <w:noProof w:val="0"/>
              </w:rPr>
              <w:t>3</w:t>
            </w:r>
          </w:p>
        </w:tc>
      </w:tr>
      <w:tr w:rsidR="0097773B" w:rsidRPr="00A848F7" w14:paraId="05E9E669" w14:textId="77777777" w:rsidTr="00A91F31">
        <w:tc>
          <w:tcPr>
            <w:tcW w:w="1165" w:type="dxa"/>
          </w:tcPr>
          <w:p w14:paraId="2115C5B2" w14:textId="77777777" w:rsidR="0097773B" w:rsidRPr="000C0AB3" w:rsidRDefault="0097773B" w:rsidP="00A91F31">
            <w:pPr>
              <w:rPr>
                <w:rFonts w:ascii="Trebuchet MS" w:hAnsi="Trebuchet MS"/>
                <w:noProof w:val="0"/>
              </w:rPr>
            </w:pPr>
            <w:r w:rsidRPr="000C0AB3">
              <w:rPr>
                <w:rFonts w:ascii="Trebuchet MS" w:hAnsi="Trebuchet MS"/>
                <w:noProof w:val="0"/>
              </w:rPr>
              <w:t>II.10</w:t>
            </w:r>
          </w:p>
        </w:tc>
        <w:tc>
          <w:tcPr>
            <w:tcW w:w="5760" w:type="dxa"/>
          </w:tcPr>
          <w:p w14:paraId="5B4DF81B" w14:textId="5A547FEC" w:rsidR="0097773B" w:rsidRPr="00AE4B0E" w:rsidRDefault="0097773B" w:rsidP="00A91F31">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Proiectul este implementat în parteneriat cu cel puțin o entitate publică sau privată din statele donatoare și contribuie într-o abordare clară și consistentă la următorul rezultat bilateral*:</w:t>
            </w:r>
          </w:p>
          <w:p w14:paraId="593417B9" w14:textId="4CEFA4B0" w:rsidR="0097773B" w:rsidRPr="00AE4B0E" w:rsidRDefault="0097773B" w:rsidP="00A91F31">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„Proiect care implică cooperarea cu un partener de proiect donator în domeniul s</w:t>
            </w:r>
            <w:r w:rsidR="003152A9">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n</w:t>
            </w:r>
            <w:r w:rsidR="003152A9">
              <w:rPr>
                <w:rFonts w:ascii="Trebuchet MS" w:eastAsia="Times New Roman" w:hAnsi="Trebuchet MS" w:cs="Arial"/>
                <w:bCs/>
                <w:noProof w:val="0"/>
                <w:color w:val="000000"/>
              </w:rPr>
              <w:t>ă</w:t>
            </w:r>
            <w:r w:rsidRPr="00AE4B0E">
              <w:rPr>
                <w:rFonts w:ascii="Trebuchet MS" w:eastAsia="Times New Roman" w:hAnsi="Trebuchet MS" w:cs="Arial"/>
                <w:bCs/>
                <w:noProof w:val="0"/>
                <w:color w:val="000000"/>
              </w:rPr>
              <w:t>t</w:t>
            </w:r>
            <w:r w:rsidR="003152A9">
              <w:rPr>
                <w:rFonts w:ascii="Trebuchet MS" w:eastAsia="Times New Roman" w:hAnsi="Trebuchet MS" w:cs="Arial"/>
                <w:bCs/>
                <w:noProof w:val="0"/>
                <w:color w:val="000000"/>
              </w:rPr>
              <w:t>ăț</w:t>
            </w:r>
            <w:r w:rsidRPr="00AE4B0E">
              <w:rPr>
                <w:rFonts w:ascii="Trebuchet MS" w:eastAsia="Times New Roman" w:hAnsi="Trebuchet MS" w:cs="Arial"/>
                <w:bCs/>
                <w:noProof w:val="0"/>
                <w:color w:val="000000"/>
              </w:rPr>
              <w:t>ii”</w:t>
            </w:r>
          </w:p>
          <w:p w14:paraId="3E7EEDF9" w14:textId="77777777" w:rsidR="0097773B" w:rsidRPr="000C0AB3" w:rsidRDefault="0097773B" w:rsidP="00A91F31">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Dacă proiectul nu este implementat în parteneriat cu o entitate publică sau privată din statele donatoare, punctajul va fi „0”.</w:t>
            </w:r>
          </w:p>
        </w:tc>
        <w:tc>
          <w:tcPr>
            <w:tcW w:w="2425" w:type="dxa"/>
          </w:tcPr>
          <w:p w14:paraId="267C342A" w14:textId="77777777" w:rsidR="0097773B" w:rsidRPr="000C0AB3" w:rsidRDefault="0097773B" w:rsidP="00A91F31">
            <w:pPr>
              <w:rPr>
                <w:rFonts w:ascii="Trebuchet MS" w:hAnsi="Trebuchet MS"/>
                <w:noProof w:val="0"/>
              </w:rPr>
            </w:pPr>
            <w:r w:rsidRPr="000C0AB3">
              <w:rPr>
                <w:rFonts w:ascii="Trebuchet MS" w:hAnsi="Trebuchet MS"/>
                <w:noProof w:val="0"/>
              </w:rPr>
              <w:t>3</w:t>
            </w:r>
          </w:p>
        </w:tc>
      </w:tr>
      <w:tr w:rsidR="0097773B" w:rsidRPr="00A848F7" w14:paraId="294C8F66" w14:textId="77777777" w:rsidTr="00A91F31">
        <w:tc>
          <w:tcPr>
            <w:tcW w:w="1165" w:type="dxa"/>
          </w:tcPr>
          <w:p w14:paraId="7938F1A1" w14:textId="77777777" w:rsidR="0097773B" w:rsidRPr="000C0AB3" w:rsidRDefault="0097773B" w:rsidP="00A91F31">
            <w:pPr>
              <w:rPr>
                <w:rFonts w:ascii="Trebuchet MS" w:hAnsi="Trebuchet MS"/>
                <w:noProof w:val="0"/>
              </w:rPr>
            </w:pPr>
            <w:r w:rsidRPr="000C0AB3">
              <w:rPr>
                <w:rFonts w:ascii="Trebuchet MS" w:hAnsi="Trebuchet MS"/>
                <w:noProof w:val="0"/>
              </w:rPr>
              <w:t>II.11</w:t>
            </w:r>
          </w:p>
        </w:tc>
        <w:tc>
          <w:tcPr>
            <w:tcW w:w="5760" w:type="dxa"/>
          </w:tcPr>
          <w:p w14:paraId="189AA321" w14:textId="7A0B093F" w:rsidR="0097773B" w:rsidRPr="00AE4B0E"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Partenerii donatori contribuie în mod clar și consecvent la realizarea rezultatelor </w:t>
            </w:r>
            <w:r w:rsidR="003152A9" w:rsidRPr="00AE4B0E">
              <w:rPr>
                <w:rFonts w:ascii="Trebuchet MS" w:eastAsia="Times New Roman" w:hAnsi="Trebuchet MS" w:cs="Arial"/>
                <w:bCs/>
                <w:noProof w:val="0"/>
                <w:color w:val="000000"/>
              </w:rPr>
              <w:t>Programului</w:t>
            </w:r>
            <w:r w:rsidRPr="00AE4B0E">
              <w:rPr>
                <w:rFonts w:ascii="Trebuchet MS" w:eastAsia="Times New Roman" w:hAnsi="Trebuchet MS" w:cs="Arial"/>
                <w:bCs/>
                <w:noProof w:val="0"/>
                <w:color w:val="000000"/>
              </w:rPr>
              <w:t>, altele decât cele bilaterale.</w:t>
            </w:r>
          </w:p>
          <w:p w14:paraId="7F70E35B" w14:textId="77777777" w:rsidR="0097773B" w:rsidRPr="000C0AB3"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Dacă proiectul nu este implementat în parteneriat cu o entitate publică sau privată din statele donatoare, punctajul va fi „0”.</w:t>
            </w:r>
          </w:p>
        </w:tc>
        <w:tc>
          <w:tcPr>
            <w:tcW w:w="2425" w:type="dxa"/>
          </w:tcPr>
          <w:p w14:paraId="28CF0702"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657010CB" w14:textId="77777777" w:rsidTr="00A91F31">
        <w:tc>
          <w:tcPr>
            <w:tcW w:w="1165" w:type="dxa"/>
          </w:tcPr>
          <w:p w14:paraId="79261451" w14:textId="77777777" w:rsidR="0097773B" w:rsidRPr="000C0AB3" w:rsidRDefault="0097773B" w:rsidP="00A91F31">
            <w:pPr>
              <w:rPr>
                <w:rFonts w:ascii="Trebuchet MS" w:hAnsi="Trebuchet MS"/>
                <w:noProof w:val="0"/>
              </w:rPr>
            </w:pPr>
            <w:r w:rsidRPr="000C0AB3">
              <w:rPr>
                <w:rFonts w:ascii="Trebuchet MS" w:hAnsi="Trebuchet MS"/>
                <w:noProof w:val="0"/>
              </w:rPr>
              <w:t>II.12</w:t>
            </w:r>
          </w:p>
        </w:tc>
        <w:tc>
          <w:tcPr>
            <w:tcW w:w="5760" w:type="dxa"/>
          </w:tcPr>
          <w:p w14:paraId="44E66694" w14:textId="77777777" w:rsidR="0097773B" w:rsidRPr="000C0AB3" w:rsidRDefault="0097773B" w:rsidP="00A91F31">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Coerența cu politicile / strategiile / planurile de acțiune naționale și / sau europene relevante în domeniul sanatatii</w:t>
            </w:r>
          </w:p>
          <w:p w14:paraId="55FA1F0B" w14:textId="77777777" w:rsidR="0097773B" w:rsidRPr="000C0AB3" w:rsidRDefault="0097773B" w:rsidP="00A91F31">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Proiectul este relevant pentru atingerea obiectivelor politicilor / strategiilor / planurilor de acțiune naționale și / sau europene relevante în domeniul medical, iar proiectul contribuie la realizarea lor în mod consistent și coerent.</w:t>
            </w:r>
          </w:p>
        </w:tc>
        <w:tc>
          <w:tcPr>
            <w:tcW w:w="2425" w:type="dxa"/>
          </w:tcPr>
          <w:p w14:paraId="7785DCAF" w14:textId="77777777" w:rsidR="0097773B" w:rsidRPr="000C0AB3" w:rsidRDefault="0097773B" w:rsidP="00A91F31">
            <w:pPr>
              <w:rPr>
                <w:rFonts w:ascii="Trebuchet MS" w:hAnsi="Trebuchet MS"/>
                <w:noProof w:val="0"/>
              </w:rPr>
            </w:pPr>
            <w:r w:rsidRPr="000C0AB3">
              <w:rPr>
                <w:rFonts w:ascii="Trebuchet MS" w:hAnsi="Trebuchet MS"/>
                <w:noProof w:val="0"/>
              </w:rPr>
              <w:t>1</w:t>
            </w:r>
          </w:p>
        </w:tc>
      </w:tr>
      <w:tr w:rsidR="0097773B" w:rsidRPr="00A848F7" w14:paraId="2CF6BBCD" w14:textId="77777777" w:rsidTr="00A91F31">
        <w:tc>
          <w:tcPr>
            <w:tcW w:w="1165" w:type="dxa"/>
          </w:tcPr>
          <w:p w14:paraId="17413941" w14:textId="77777777" w:rsidR="0097773B" w:rsidRPr="000C0AB3" w:rsidRDefault="0097773B" w:rsidP="00A91F31">
            <w:pPr>
              <w:rPr>
                <w:rFonts w:ascii="Trebuchet MS" w:hAnsi="Trebuchet MS"/>
                <w:noProof w:val="0"/>
              </w:rPr>
            </w:pPr>
            <w:r w:rsidRPr="000C0AB3">
              <w:rPr>
                <w:rFonts w:ascii="Trebuchet MS" w:hAnsi="Trebuchet MS"/>
                <w:noProof w:val="0"/>
              </w:rPr>
              <w:t>II.13</w:t>
            </w:r>
          </w:p>
        </w:tc>
        <w:tc>
          <w:tcPr>
            <w:tcW w:w="5760" w:type="dxa"/>
          </w:tcPr>
          <w:p w14:paraId="3C3E2F9B" w14:textId="77777777" w:rsidR="0097773B" w:rsidRPr="000C0AB3" w:rsidRDefault="0097773B" w:rsidP="00A91F31">
            <w:pPr>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Contributie la problemele transversale</w:t>
            </w:r>
          </w:p>
          <w:p w14:paraId="38B5219B" w14:textId="4A08339C" w:rsidR="0097773B" w:rsidRPr="000C0AB3" w:rsidRDefault="0097773B" w:rsidP="00680ACC">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Proiectul îndeplinește cerințele problemelor transversale ale Programului și exercită o influență </w:t>
            </w:r>
            <w:r w:rsidRPr="00AE4B0E">
              <w:rPr>
                <w:rFonts w:ascii="Trebuchet MS" w:eastAsia="Times New Roman" w:hAnsi="Trebuchet MS" w:cs="Arial"/>
                <w:bCs/>
                <w:noProof w:val="0"/>
                <w:color w:val="000000"/>
              </w:rPr>
              <w:lastRenderedPageBreak/>
              <w:t>pozitivă concretă asupra a cel puțin un</w:t>
            </w:r>
            <w:r w:rsidR="00680ACC">
              <w:rPr>
                <w:rFonts w:ascii="Trebuchet MS" w:eastAsia="Times New Roman" w:hAnsi="Trebuchet MS" w:cs="Arial"/>
                <w:bCs/>
                <w:noProof w:val="0"/>
                <w:color w:val="000000"/>
              </w:rPr>
              <w:t>eia</w:t>
            </w:r>
            <w:r w:rsidRPr="00AE4B0E">
              <w:rPr>
                <w:rFonts w:ascii="Trebuchet MS" w:eastAsia="Times New Roman" w:hAnsi="Trebuchet MS" w:cs="Arial"/>
                <w:bCs/>
                <w:noProof w:val="0"/>
                <w:color w:val="000000"/>
              </w:rPr>
              <w:t xml:space="preserve"> dintre ele (prin activități concrete prevăzute de proiect, implementarea de bune practici, o abordare inovatoare etc.), descrierea contribuției proiectului în timpul implementării perioada și după închiderea proiectului este clară și consistentă (subliniați coerența informațiilor furnizate în diferite secțiuni ale formularului de </w:t>
            </w:r>
            <w:r w:rsidR="00403FDA">
              <w:rPr>
                <w:rFonts w:ascii="Trebuchet MS" w:eastAsia="Times New Roman" w:hAnsi="Trebuchet MS" w:cs="Arial"/>
                <w:bCs/>
                <w:noProof w:val="0"/>
                <w:color w:val="000000"/>
              </w:rPr>
              <w:t>aplicație</w:t>
            </w:r>
            <w:r w:rsidRPr="00AE4B0E">
              <w:rPr>
                <w:rFonts w:ascii="Trebuchet MS" w:eastAsia="Times New Roman" w:hAnsi="Trebuchet MS" w:cs="Arial"/>
                <w:bCs/>
                <w:noProof w:val="0"/>
                <w:color w:val="000000"/>
              </w:rPr>
              <w:t>).</w:t>
            </w:r>
          </w:p>
        </w:tc>
        <w:tc>
          <w:tcPr>
            <w:tcW w:w="2425" w:type="dxa"/>
          </w:tcPr>
          <w:p w14:paraId="17D6F80D" w14:textId="77777777" w:rsidR="0097773B" w:rsidRPr="000C0AB3" w:rsidRDefault="0097773B" w:rsidP="00A91F31">
            <w:pPr>
              <w:rPr>
                <w:rFonts w:ascii="Trebuchet MS" w:hAnsi="Trebuchet MS"/>
                <w:noProof w:val="0"/>
              </w:rPr>
            </w:pPr>
            <w:r w:rsidRPr="000C0AB3">
              <w:rPr>
                <w:rFonts w:ascii="Trebuchet MS" w:hAnsi="Trebuchet MS"/>
                <w:noProof w:val="0"/>
              </w:rPr>
              <w:lastRenderedPageBreak/>
              <w:t>1</w:t>
            </w:r>
          </w:p>
        </w:tc>
      </w:tr>
      <w:tr w:rsidR="0097773B" w:rsidRPr="00A848F7" w14:paraId="5E592136" w14:textId="77777777" w:rsidTr="00A91F31">
        <w:tc>
          <w:tcPr>
            <w:tcW w:w="6925" w:type="dxa"/>
            <w:gridSpan w:val="2"/>
          </w:tcPr>
          <w:p w14:paraId="108F8057" w14:textId="77777777" w:rsidR="0097773B" w:rsidRPr="000C0AB3" w:rsidRDefault="0097773B" w:rsidP="00A91F31">
            <w:pPr>
              <w:rPr>
                <w:rFonts w:ascii="Trebuchet MS" w:eastAsia="Times New Roman" w:hAnsi="Trebuchet MS" w:cs="Arial"/>
                <w:iCs/>
                <w:noProof w:val="0"/>
                <w:color w:val="000000"/>
              </w:rPr>
            </w:pPr>
            <w:r>
              <w:rPr>
                <w:rFonts w:ascii="Trebuchet MS" w:eastAsia="Times New Roman" w:hAnsi="Trebuchet MS" w:cs="Arial"/>
                <w:iCs/>
                <w:noProof w:val="0"/>
                <w:color w:val="000000"/>
              </w:rPr>
              <w:t>Total scor obținut</w:t>
            </w:r>
          </w:p>
          <w:p w14:paraId="6C3B4D6A" w14:textId="77777777" w:rsidR="0097773B" w:rsidRPr="000C0AB3" w:rsidRDefault="0097773B" w:rsidP="00A91F31">
            <w:pPr>
              <w:rPr>
                <w:rFonts w:ascii="Trebuchet MS" w:eastAsia="Times New Roman" w:hAnsi="Trebuchet MS" w:cs="Arial"/>
                <w:iCs/>
                <w:noProof w:val="0"/>
                <w:color w:val="000000"/>
              </w:rPr>
            </w:pPr>
            <w:r>
              <w:rPr>
                <w:rFonts w:ascii="Trebuchet MS" w:eastAsia="Times New Roman" w:hAnsi="Trebuchet MS" w:cs="Arial"/>
                <w:iCs/>
                <w:noProof w:val="0"/>
                <w:color w:val="000000"/>
              </w:rPr>
              <w:t>SCOR MINIM SECTIUNE</w:t>
            </w:r>
            <w:r w:rsidRPr="000C0AB3">
              <w:rPr>
                <w:rFonts w:ascii="Trebuchet MS" w:eastAsia="Times New Roman" w:hAnsi="Trebuchet MS" w:cs="Arial"/>
                <w:iCs/>
                <w:noProof w:val="0"/>
                <w:color w:val="000000"/>
              </w:rPr>
              <w:t xml:space="preserve"> II – 12 </w:t>
            </w:r>
            <w:r>
              <w:rPr>
                <w:rFonts w:ascii="Trebuchet MS" w:eastAsia="Times New Roman" w:hAnsi="Trebuchet MS" w:cs="Arial"/>
                <w:iCs/>
                <w:noProof w:val="0"/>
                <w:color w:val="000000"/>
              </w:rPr>
              <w:t>puncte</w:t>
            </w:r>
            <w:r w:rsidRPr="000C0AB3">
              <w:rPr>
                <w:rFonts w:ascii="Trebuchet MS" w:eastAsia="Times New Roman" w:hAnsi="Trebuchet MS" w:cs="Arial"/>
                <w:iCs/>
                <w:noProof w:val="0"/>
                <w:color w:val="000000"/>
              </w:rPr>
              <w:t>.</w:t>
            </w:r>
          </w:p>
          <w:p w14:paraId="3A15C41C" w14:textId="198FCE8F" w:rsidR="0097773B" w:rsidRPr="000C0AB3" w:rsidRDefault="0097773B" w:rsidP="003152A9">
            <w:pPr>
              <w:rPr>
                <w:rFonts w:ascii="Trebuchet MS" w:eastAsia="Times New Roman" w:hAnsi="Trebuchet MS" w:cs="Arial"/>
                <w:bCs/>
                <w:noProof w:val="0"/>
                <w:color w:val="000000"/>
              </w:rPr>
            </w:pPr>
            <w:r w:rsidRPr="000C0AB3">
              <w:rPr>
                <w:rFonts w:ascii="Trebuchet MS" w:eastAsia="Times New Roman" w:hAnsi="Trebuchet MS" w:cs="Arial"/>
                <w:iCs/>
                <w:noProof w:val="0"/>
                <w:color w:val="000000"/>
              </w:rPr>
              <w:t xml:space="preserve">* </w:t>
            </w:r>
            <w:r w:rsidRPr="00AE4B0E">
              <w:rPr>
                <w:rFonts w:ascii="Trebuchet MS" w:eastAsia="Times New Roman" w:hAnsi="Trebuchet MS" w:cs="Arial"/>
                <w:iCs/>
                <w:noProof w:val="0"/>
                <w:color w:val="000000"/>
              </w:rPr>
              <w:t>Daca aplica</w:t>
            </w:r>
            <w:r w:rsidR="003152A9">
              <w:rPr>
                <w:rFonts w:ascii="Trebuchet MS" w:eastAsia="Times New Roman" w:hAnsi="Trebuchet MS" w:cs="Arial"/>
                <w:iCs/>
                <w:noProof w:val="0"/>
                <w:color w:val="000000"/>
              </w:rPr>
              <w:t>ț</w:t>
            </w:r>
            <w:r w:rsidRPr="00AE4B0E">
              <w:rPr>
                <w:rFonts w:ascii="Trebuchet MS" w:eastAsia="Times New Roman" w:hAnsi="Trebuchet MS" w:cs="Arial"/>
                <w:iCs/>
                <w:noProof w:val="0"/>
                <w:color w:val="000000"/>
              </w:rPr>
              <w:t>ia nu obtine scorul minim pentru aceasta sec</w:t>
            </w:r>
            <w:r w:rsidR="003152A9">
              <w:rPr>
                <w:rFonts w:ascii="Trebuchet MS" w:eastAsia="Times New Roman" w:hAnsi="Trebuchet MS" w:cs="Arial"/>
                <w:iCs/>
                <w:noProof w:val="0"/>
                <w:color w:val="000000"/>
              </w:rPr>
              <w:t>ț</w:t>
            </w:r>
            <w:r w:rsidRPr="00AE4B0E">
              <w:rPr>
                <w:rFonts w:ascii="Trebuchet MS" w:eastAsia="Times New Roman" w:hAnsi="Trebuchet MS" w:cs="Arial"/>
                <w:iCs/>
                <w:noProof w:val="0"/>
                <w:color w:val="000000"/>
              </w:rPr>
              <w:t>iune, va fi respins</w:t>
            </w:r>
            <w:r w:rsidR="003152A9">
              <w:rPr>
                <w:rFonts w:ascii="Trebuchet MS" w:eastAsia="Times New Roman" w:hAnsi="Trebuchet MS" w:cs="Arial"/>
                <w:iCs/>
                <w:noProof w:val="0"/>
                <w:color w:val="000000"/>
              </w:rPr>
              <w:t>ă</w:t>
            </w:r>
          </w:p>
        </w:tc>
        <w:tc>
          <w:tcPr>
            <w:tcW w:w="2425" w:type="dxa"/>
          </w:tcPr>
          <w:p w14:paraId="70112F86" w14:textId="77777777" w:rsidR="0097773B" w:rsidRPr="000C0AB3" w:rsidRDefault="0097773B" w:rsidP="00A91F31">
            <w:pPr>
              <w:rPr>
                <w:rFonts w:ascii="Trebuchet MS" w:hAnsi="Trebuchet MS"/>
                <w:noProof w:val="0"/>
              </w:rPr>
            </w:pPr>
          </w:p>
        </w:tc>
      </w:tr>
      <w:tr w:rsidR="0097773B" w:rsidRPr="00A848F7" w14:paraId="5C178CC5" w14:textId="77777777" w:rsidTr="00A91F31">
        <w:tc>
          <w:tcPr>
            <w:tcW w:w="1165" w:type="dxa"/>
            <w:shd w:val="clear" w:color="auto" w:fill="5B9BD5" w:themeFill="accent1"/>
          </w:tcPr>
          <w:p w14:paraId="1C5C0670" w14:textId="77777777" w:rsidR="0097773B" w:rsidRPr="000C0AB3" w:rsidRDefault="0097773B" w:rsidP="00A91F31">
            <w:pPr>
              <w:rPr>
                <w:rFonts w:ascii="Trebuchet MS" w:hAnsi="Trebuchet MS"/>
                <w:b/>
                <w:noProof w:val="0"/>
              </w:rPr>
            </w:pPr>
            <w:r w:rsidRPr="000C0AB3">
              <w:rPr>
                <w:rFonts w:ascii="Trebuchet MS" w:hAnsi="Trebuchet MS"/>
                <w:b/>
                <w:noProof w:val="0"/>
              </w:rPr>
              <w:t>III</w:t>
            </w:r>
          </w:p>
        </w:tc>
        <w:tc>
          <w:tcPr>
            <w:tcW w:w="5760" w:type="dxa"/>
            <w:shd w:val="clear" w:color="auto" w:fill="5B9BD5" w:themeFill="accent1"/>
          </w:tcPr>
          <w:p w14:paraId="116FA6CB" w14:textId="64DF5FFB" w:rsidR="0097773B" w:rsidRPr="000C0AB3" w:rsidRDefault="0097773B" w:rsidP="003152A9">
            <w:pPr>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xml:space="preserve">Capacitate de implementare </w:t>
            </w:r>
            <w:r w:rsidR="003152A9">
              <w:rPr>
                <w:rFonts w:ascii="Trebuchet MS" w:eastAsia="Times New Roman" w:hAnsi="Trebuchet MS" w:cs="Arial"/>
                <w:b/>
                <w:bCs/>
                <w:noProof w:val="0"/>
                <w:color w:val="000000"/>
              </w:rPr>
              <w:t>ș</w:t>
            </w:r>
            <w:r w:rsidRPr="00AE4B0E">
              <w:rPr>
                <w:rFonts w:ascii="Trebuchet MS" w:eastAsia="Times New Roman" w:hAnsi="Trebuchet MS" w:cs="Arial"/>
                <w:b/>
                <w:bCs/>
                <w:noProof w:val="0"/>
                <w:color w:val="000000"/>
              </w:rPr>
              <w:t>i experien</w:t>
            </w:r>
            <w:r w:rsidR="003152A9">
              <w:rPr>
                <w:rFonts w:ascii="Trebuchet MS" w:eastAsia="Times New Roman" w:hAnsi="Trebuchet MS" w:cs="Arial"/>
                <w:b/>
                <w:bCs/>
                <w:noProof w:val="0"/>
                <w:color w:val="000000"/>
              </w:rPr>
              <w:t>ț</w:t>
            </w:r>
            <w:r w:rsidRPr="00AE4B0E">
              <w:rPr>
                <w:rFonts w:ascii="Trebuchet MS" w:eastAsia="Times New Roman" w:hAnsi="Trebuchet MS" w:cs="Arial"/>
                <w:b/>
                <w:bCs/>
                <w:noProof w:val="0"/>
                <w:color w:val="000000"/>
              </w:rPr>
              <w:t>a aplican</w:t>
            </w:r>
            <w:r w:rsidR="003152A9">
              <w:rPr>
                <w:rFonts w:ascii="Trebuchet MS" w:eastAsia="Times New Roman" w:hAnsi="Trebuchet MS" w:cs="Arial"/>
                <w:b/>
                <w:bCs/>
                <w:noProof w:val="0"/>
                <w:color w:val="000000"/>
              </w:rPr>
              <w:t>ț</w:t>
            </w:r>
            <w:r w:rsidRPr="00AE4B0E">
              <w:rPr>
                <w:rFonts w:ascii="Trebuchet MS" w:eastAsia="Times New Roman" w:hAnsi="Trebuchet MS" w:cs="Arial"/>
                <w:b/>
                <w:bCs/>
                <w:noProof w:val="0"/>
                <w:color w:val="000000"/>
              </w:rPr>
              <w:t xml:space="preserve">ilor </w:t>
            </w:r>
            <w:r w:rsidR="003152A9">
              <w:rPr>
                <w:rFonts w:ascii="Trebuchet MS" w:eastAsia="Times New Roman" w:hAnsi="Trebuchet MS" w:cs="Arial"/>
                <w:b/>
                <w:bCs/>
                <w:noProof w:val="0"/>
                <w:color w:val="000000"/>
              </w:rPr>
              <w:t>ș</w:t>
            </w:r>
            <w:r w:rsidRPr="00AE4B0E">
              <w:rPr>
                <w:rFonts w:ascii="Trebuchet MS" w:eastAsia="Times New Roman" w:hAnsi="Trebuchet MS" w:cs="Arial"/>
                <w:b/>
                <w:bCs/>
                <w:noProof w:val="0"/>
                <w:color w:val="000000"/>
              </w:rPr>
              <w:t>i a partenerilor (dac</w:t>
            </w:r>
            <w:r w:rsidR="003152A9">
              <w:rPr>
                <w:rFonts w:ascii="Trebuchet MS" w:eastAsia="Times New Roman" w:hAnsi="Trebuchet MS" w:cs="Arial"/>
                <w:b/>
                <w:bCs/>
                <w:noProof w:val="0"/>
                <w:color w:val="000000"/>
              </w:rPr>
              <w:t>ă</w:t>
            </w:r>
            <w:r w:rsidRPr="00AE4B0E">
              <w:rPr>
                <w:rFonts w:ascii="Trebuchet MS" w:eastAsia="Times New Roman" w:hAnsi="Trebuchet MS" w:cs="Arial"/>
                <w:b/>
                <w:bCs/>
                <w:noProof w:val="0"/>
                <w:color w:val="000000"/>
              </w:rPr>
              <w:t xml:space="preserve"> este aplicabil)</w:t>
            </w:r>
          </w:p>
        </w:tc>
        <w:tc>
          <w:tcPr>
            <w:tcW w:w="2425" w:type="dxa"/>
            <w:shd w:val="clear" w:color="auto" w:fill="5B9BD5" w:themeFill="accent1"/>
          </w:tcPr>
          <w:p w14:paraId="035E84C1" w14:textId="77777777" w:rsidR="0097773B" w:rsidRPr="000C0AB3" w:rsidRDefault="0097773B" w:rsidP="00A91F31">
            <w:pPr>
              <w:rPr>
                <w:rFonts w:ascii="Trebuchet MS" w:hAnsi="Trebuchet MS"/>
                <w:b/>
                <w:noProof w:val="0"/>
              </w:rPr>
            </w:pPr>
            <w:r w:rsidRPr="000C0AB3">
              <w:rPr>
                <w:rFonts w:ascii="Trebuchet MS" w:hAnsi="Trebuchet MS"/>
                <w:b/>
                <w:noProof w:val="0"/>
              </w:rPr>
              <w:t>16</w:t>
            </w:r>
          </w:p>
        </w:tc>
      </w:tr>
      <w:tr w:rsidR="0097773B" w:rsidRPr="00A848F7" w14:paraId="03709B3E" w14:textId="77777777" w:rsidTr="00A91F31">
        <w:tc>
          <w:tcPr>
            <w:tcW w:w="1165" w:type="dxa"/>
          </w:tcPr>
          <w:p w14:paraId="0E80454D" w14:textId="77777777" w:rsidR="0097773B" w:rsidRPr="000C0AB3" w:rsidRDefault="0097773B" w:rsidP="00A91F31">
            <w:pPr>
              <w:rPr>
                <w:rFonts w:ascii="Trebuchet MS" w:hAnsi="Trebuchet MS"/>
                <w:noProof w:val="0"/>
              </w:rPr>
            </w:pPr>
            <w:r w:rsidRPr="000C0AB3">
              <w:rPr>
                <w:rFonts w:ascii="Trebuchet MS" w:hAnsi="Trebuchet MS"/>
                <w:noProof w:val="0"/>
              </w:rPr>
              <w:t>III.1</w:t>
            </w:r>
          </w:p>
        </w:tc>
        <w:tc>
          <w:tcPr>
            <w:tcW w:w="5760" w:type="dxa"/>
          </w:tcPr>
          <w:p w14:paraId="69EF4561" w14:textId="77777777"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(Proiect neimplementat în parteneriat)</w:t>
            </w:r>
          </w:p>
          <w:p w14:paraId="1B45931A" w14:textId="77777777"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Solicitantul a implementat cel puțin un proiect finanțat din fonduri nerambursabile, care se ridică la o valoare:</w:t>
            </w:r>
          </w:p>
          <w:p w14:paraId="5728FF65" w14:textId="77777777"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Mai mică decât de jumătate din valo</w:t>
            </w:r>
            <w:r>
              <w:rPr>
                <w:rFonts w:ascii="Trebuchet MS" w:eastAsia="Times New Roman" w:hAnsi="Trebuchet MS" w:cs="Arial"/>
                <w:b/>
                <w:bCs/>
                <w:noProof w:val="0"/>
                <w:color w:val="000000"/>
              </w:rPr>
              <w:t>area proiectului depus (1 punct</w:t>
            </w:r>
            <w:r w:rsidRPr="00AE4B0E">
              <w:rPr>
                <w:rFonts w:ascii="Trebuchet MS" w:eastAsia="Times New Roman" w:hAnsi="Trebuchet MS" w:cs="Arial"/>
                <w:b/>
                <w:bCs/>
                <w:noProof w:val="0"/>
                <w:color w:val="000000"/>
              </w:rPr>
              <w:t>);</w:t>
            </w:r>
          </w:p>
          <w:p w14:paraId="5ADAB34F" w14:textId="37B0C40F"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Cel puțin egal</w:t>
            </w:r>
            <w:r w:rsidR="00680ACC">
              <w:rPr>
                <w:rFonts w:ascii="Trebuchet MS" w:eastAsia="Times New Roman" w:hAnsi="Trebuchet MS" w:cs="Arial"/>
                <w:b/>
                <w:bCs/>
                <w:noProof w:val="0"/>
                <w:color w:val="000000"/>
              </w:rPr>
              <w:t>ă</w:t>
            </w:r>
            <w:r w:rsidRPr="00AE4B0E">
              <w:rPr>
                <w:rFonts w:ascii="Trebuchet MS" w:eastAsia="Times New Roman" w:hAnsi="Trebuchet MS" w:cs="Arial"/>
                <w:b/>
                <w:bCs/>
                <w:noProof w:val="0"/>
                <w:color w:val="000000"/>
              </w:rPr>
              <w:t xml:space="preserve"> cu jumătate din valoarea proiectului depus (2 puncte);</w:t>
            </w:r>
          </w:p>
          <w:p w14:paraId="131DD3F0" w14:textId="135E4BDE" w:rsidR="0097773B"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Cel puțin egal</w:t>
            </w:r>
            <w:r w:rsidR="00680ACC">
              <w:rPr>
                <w:rFonts w:ascii="Trebuchet MS" w:eastAsia="Times New Roman" w:hAnsi="Trebuchet MS" w:cs="Arial"/>
                <w:b/>
                <w:bCs/>
                <w:noProof w:val="0"/>
                <w:color w:val="000000"/>
              </w:rPr>
              <w:t>ă</w:t>
            </w:r>
            <w:r w:rsidRPr="00AE4B0E">
              <w:rPr>
                <w:rFonts w:ascii="Trebuchet MS" w:eastAsia="Times New Roman" w:hAnsi="Trebuchet MS" w:cs="Arial"/>
                <w:b/>
                <w:bCs/>
                <w:noProof w:val="0"/>
                <w:color w:val="000000"/>
              </w:rPr>
              <w:t xml:space="preserve"> cu valoarea proiectului depus (3 puncte).</w:t>
            </w:r>
          </w:p>
          <w:p w14:paraId="2B21A5FB" w14:textId="77777777" w:rsidR="00E96447" w:rsidRDefault="00E96447" w:rsidP="00A91F31">
            <w:pPr>
              <w:jc w:val="both"/>
              <w:rPr>
                <w:rFonts w:ascii="Trebuchet MS" w:eastAsia="Times New Roman" w:hAnsi="Trebuchet MS" w:cs="Arial"/>
                <w:b/>
                <w:bCs/>
                <w:noProof w:val="0"/>
                <w:color w:val="000000"/>
              </w:rPr>
            </w:pPr>
          </w:p>
          <w:p w14:paraId="44E95FEE" w14:textId="48120DD2" w:rsidR="00E96447" w:rsidRDefault="00E96447" w:rsidP="00A91F31">
            <w:pPr>
              <w:jc w:val="both"/>
              <w:rPr>
                <w:rFonts w:ascii="Trebuchet MS" w:eastAsia="Times New Roman" w:hAnsi="Trebuchet MS" w:cs="Arial"/>
                <w:b/>
                <w:bCs/>
                <w:noProof w:val="0"/>
                <w:color w:val="000000"/>
              </w:rPr>
            </w:pPr>
            <w:r>
              <w:rPr>
                <w:rFonts w:ascii="Trebuchet MS" w:eastAsia="Times New Roman" w:hAnsi="Trebuchet MS" w:cs="Arial"/>
                <w:b/>
                <w:bCs/>
                <w:noProof w:val="0"/>
                <w:color w:val="000000"/>
              </w:rPr>
              <w:t xml:space="preserve">SAU </w:t>
            </w:r>
          </w:p>
          <w:p w14:paraId="77A8FB64" w14:textId="77777777" w:rsidR="00E96447" w:rsidRPr="00AE4B0E" w:rsidRDefault="00E96447" w:rsidP="00A91F31">
            <w:pPr>
              <w:jc w:val="both"/>
              <w:rPr>
                <w:rFonts w:ascii="Trebuchet MS" w:eastAsia="Times New Roman" w:hAnsi="Trebuchet MS" w:cs="Arial"/>
                <w:b/>
                <w:bCs/>
                <w:noProof w:val="0"/>
                <w:color w:val="000000"/>
              </w:rPr>
            </w:pPr>
          </w:p>
          <w:p w14:paraId="7A5869C9" w14:textId="77777777"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(Proiect implementat în parteneriat)</w:t>
            </w:r>
          </w:p>
          <w:p w14:paraId="2CDF4ECA" w14:textId="77777777"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Solicitantul a implementat cel puțin un proiect finanțat din fonduri nerambursabile, care se ridică la o valoare:</w:t>
            </w:r>
          </w:p>
          <w:p w14:paraId="0DDE5E26" w14:textId="77777777"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Mai mică decât de jumătate din valo</w:t>
            </w:r>
            <w:r>
              <w:rPr>
                <w:rFonts w:ascii="Trebuchet MS" w:eastAsia="Times New Roman" w:hAnsi="Trebuchet MS" w:cs="Arial"/>
                <w:b/>
                <w:bCs/>
                <w:noProof w:val="0"/>
                <w:color w:val="000000"/>
              </w:rPr>
              <w:t>area proiectului depus (1 punct</w:t>
            </w:r>
            <w:r w:rsidRPr="00AE4B0E">
              <w:rPr>
                <w:rFonts w:ascii="Trebuchet MS" w:eastAsia="Times New Roman" w:hAnsi="Trebuchet MS" w:cs="Arial"/>
                <w:b/>
                <w:bCs/>
                <w:noProof w:val="0"/>
                <w:color w:val="000000"/>
              </w:rPr>
              <w:t>);</w:t>
            </w:r>
          </w:p>
          <w:p w14:paraId="26CE8537" w14:textId="23914404"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Cel puțin egal</w:t>
            </w:r>
            <w:r w:rsidR="00680ACC">
              <w:rPr>
                <w:rFonts w:ascii="Trebuchet MS" w:eastAsia="Times New Roman" w:hAnsi="Trebuchet MS" w:cs="Arial"/>
                <w:b/>
                <w:bCs/>
                <w:noProof w:val="0"/>
                <w:color w:val="000000"/>
              </w:rPr>
              <w:t>ă</w:t>
            </w:r>
            <w:r w:rsidRPr="00AE4B0E">
              <w:rPr>
                <w:rFonts w:ascii="Trebuchet MS" w:eastAsia="Times New Roman" w:hAnsi="Trebuchet MS" w:cs="Arial"/>
                <w:b/>
                <w:bCs/>
                <w:noProof w:val="0"/>
                <w:color w:val="000000"/>
              </w:rPr>
              <w:t xml:space="preserve"> cu jumătate din valoarea proiectului depus (2 puncte);</w:t>
            </w:r>
          </w:p>
          <w:p w14:paraId="5BD9454D" w14:textId="16EB020E"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 Cel puțin egal</w:t>
            </w:r>
            <w:r w:rsidR="00680ACC">
              <w:rPr>
                <w:rFonts w:ascii="Trebuchet MS" w:eastAsia="Times New Roman" w:hAnsi="Trebuchet MS" w:cs="Arial"/>
                <w:b/>
                <w:bCs/>
                <w:noProof w:val="0"/>
                <w:color w:val="000000"/>
              </w:rPr>
              <w:t>ă</w:t>
            </w:r>
            <w:r w:rsidRPr="00AE4B0E">
              <w:rPr>
                <w:rFonts w:ascii="Trebuchet MS" w:eastAsia="Times New Roman" w:hAnsi="Trebuchet MS" w:cs="Arial"/>
                <w:b/>
                <w:bCs/>
                <w:noProof w:val="0"/>
                <w:color w:val="000000"/>
              </w:rPr>
              <w:t xml:space="preserve"> cu valoarea proiectului depus (3 puncte).</w:t>
            </w:r>
          </w:p>
          <w:p w14:paraId="39448F43" w14:textId="61725F88" w:rsidR="0097773B" w:rsidRPr="00AE4B0E" w:rsidRDefault="0097773B" w:rsidP="00A91F31">
            <w:pPr>
              <w:jc w:val="both"/>
              <w:rPr>
                <w:rFonts w:ascii="Trebuchet MS" w:eastAsia="Times New Roman" w:hAnsi="Trebuchet MS" w:cs="Arial"/>
                <w:b/>
                <w:bCs/>
                <w:noProof w:val="0"/>
                <w:color w:val="000000"/>
              </w:rPr>
            </w:pPr>
            <w:r w:rsidRPr="00AE4B0E">
              <w:rPr>
                <w:rFonts w:ascii="Trebuchet MS" w:eastAsia="Times New Roman" w:hAnsi="Trebuchet MS" w:cs="Arial"/>
                <w:b/>
                <w:bCs/>
                <w:noProof w:val="0"/>
                <w:color w:val="000000"/>
              </w:rPr>
              <w:t>Partenerul / parten</w:t>
            </w:r>
            <w:r w:rsidR="008A30B0">
              <w:rPr>
                <w:rFonts w:ascii="Trebuchet MS" w:eastAsia="Times New Roman" w:hAnsi="Trebuchet MS" w:cs="Arial"/>
                <w:b/>
                <w:bCs/>
                <w:noProof w:val="0"/>
                <w:color w:val="000000"/>
              </w:rPr>
              <w:t>erii români (dacă este cazul) a</w:t>
            </w:r>
            <w:r w:rsidRPr="00AE4B0E">
              <w:rPr>
                <w:rFonts w:ascii="Trebuchet MS" w:eastAsia="Times New Roman" w:hAnsi="Trebuchet MS" w:cs="Arial"/>
                <w:b/>
                <w:bCs/>
                <w:noProof w:val="0"/>
                <w:color w:val="000000"/>
              </w:rPr>
              <w:t xml:space="preserve"> / au implementat individual sau </w:t>
            </w:r>
            <w:r w:rsidR="008A30B0">
              <w:rPr>
                <w:rFonts w:ascii="Trebuchet MS" w:eastAsia="Times New Roman" w:hAnsi="Trebuchet MS" w:cs="Arial"/>
                <w:b/>
                <w:bCs/>
                <w:noProof w:val="0"/>
                <w:color w:val="000000"/>
              </w:rPr>
              <w:t>a/</w:t>
            </w:r>
            <w:r w:rsidRPr="00AE4B0E">
              <w:rPr>
                <w:rFonts w:ascii="Trebuchet MS" w:eastAsia="Times New Roman" w:hAnsi="Trebuchet MS" w:cs="Arial"/>
                <w:b/>
                <w:bCs/>
                <w:noProof w:val="0"/>
                <w:color w:val="000000"/>
              </w:rPr>
              <w:t>au participat ca parteneri la implementarea unui proiect finanțat din fonduri nerambursabile, în valoare de cel puțin valoarea bugetului individual alocat prin proiectul depus, conform Parteneriatului Acord (1 punct).</w:t>
            </w:r>
          </w:p>
          <w:p w14:paraId="1638D396" w14:textId="31594D2B" w:rsidR="0097773B" w:rsidRPr="000C0AB3" w:rsidRDefault="0097773B" w:rsidP="00E96447">
            <w:pPr>
              <w:jc w:val="both"/>
              <w:rPr>
                <w:rFonts w:ascii="Trebuchet MS" w:eastAsia="Times New Roman" w:hAnsi="Trebuchet MS" w:cs="Arial"/>
                <w:bCs/>
                <w:noProof w:val="0"/>
                <w:color w:val="000000"/>
              </w:rPr>
            </w:pPr>
            <w:r w:rsidRPr="00AE4B0E">
              <w:rPr>
                <w:rFonts w:ascii="Trebuchet MS" w:eastAsia="Times New Roman" w:hAnsi="Trebuchet MS" w:cs="Arial"/>
                <w:b/>
                <w:bCs/>
                <w:noProof w:val="0"/>
                <w:color w:val="000000"/>
              </w:rPr>
              <w:t xml:space="preserve">* Dacă </w:t>
            </w:r>
            <w:r w:rsidR="00E96447">
              <w:rPr>
                <w:rFonts w:ascii="Trebuchet MS" w:eastAsia="Times New Roman" w:hAnsi="Trebuchet MS" w:cs="Arial"/>
                <w:b/>
                <w:bCs/>
                <w:noProof w:val="0"/>
                <w:color w:val="000000"/>
              </w:rPr>
              <w:t xml:space="preserve">unul sau mai multi parteneri sunt </w:t>
            </w:r>
            <w:r w:rsidRPr="00AE4B0E">
              <w:rPr>
                <w:rFonts w:ascii="Trebuchet MS" w:eastAsia="Times New Roman" w:hAnsi="Trebuchet MS" w:cs="Arial"/>
                <w:b/>
                <w:bCs/>
                <w:noProof w:val="0"/>
                <w:color w:val="000000"/>
              </w:rPr>
              <w:t xml:space="preserve"> din statele donatoare, se acordă 1 punct.</w:t>
            </w:r>
          </w:p>
        </w:tc>
        <w:tc>
          <w:tcPr>
            <w:tcW w:w="2425" w:type="dxa"/>
          </w:tcPr>
          <w:p w14:paraId="1D19D798" w14:textId="77777777" w:rsidR="0097773B" w:rsidRPr="000C0AB3" w:rsidRDefault="0097773B" w:rsidP="00A91F31">
            <w:pPr>
              <w:rPr>
                <w:rFonts w:ascii="Trebuchet MS" w:hAnsi="Trebuchet MS"/>
                <w:noProof w:val="0"/>
              </w:rPr>
            </w:pPr>
            <w:r w:rsidRPr="000C0AB3">
              <w:rPr>
                <w:rFonts w:ascii="Trebuchet MS" w:hAnsi="Trebuchet MS"/>
                <w:noProof w:val="0"/>
              </w:rPr>
              <w:t>5</w:t>
            </w:r>
          </w:p>
        </w:tc>
      </w:tr>
      <w:tr w:rsidR="0097773B" w:rsidRPr="00A848F7" w14:paraId="2CEBD20F" w14:textId="77777777" w:rsidTr="008A30B0">
        <w:tc>
          <w:tcPr>
            <w:tcW w:w="1165" w:type="dxa"/>
            <w:shd w:val="clear" w:color="auto" w:fill="auto"/>
          </w:tcPr>
          <w:p w14:paraId="120055C5" w14:textId="28C11DD2" w:rsidR="0097773B" w:rsidRPr="008A30B0" w:rsidRDefault="0097773B" w:rsidP="00A91F31">
            <w:pPr>
              <w:rPr>
                <w:rFonts w:ascii="Trebuchet MS" w:hAnsi="Trebuchet MS"/>
                <w:noProof w:val="0"/>
              </w:rPr>
            </w:pPr>
            <w:r w:rsidRPr="008A30B0">
              <w:rPr>
                <w:rFonts w:ascii="Trebuchet MS" w:hAnsi="Trebuchet MS"/>
                <w:noProof w:val="0"/>
              </w:rPr>
              <w:t>III.2</w:t>
            </w:r>
          </w:p>
        </w:tc>
        <w:tc>
          <w:tcPr>
            <w:tcW w:w="5760" w:type="dxa"/>
          </w:tcPr>
          <w:p w14:paraId="31E71B8B" w14:textId="77777777" w:rsidR="0097773B" w:rsidRDefault="0097773B" w:rsidP="00A91F31">
            <w:pPr>
              <w:jc w:val="both"/>
              <w:rPr>
                <w:rFonts w:ascii="Trebuchet MS" w:eastAsia="Times New Roman" w:hAnsi="Trebuchet MS" w:cs="Arial"/>
                <w:bCs/>
                <w:noProof w:val="0"/>
                <w:color w:val="000000"/>
              </w:rPr>
            </w:pPr>
            <w:r w:rsidRPr="00AE4B0E">
              <w:rPr>
                <w:rFonts w:ascii="Trebuchet MS" w:eastAsia="Times New Roman" w:hAnsi="Trebuchet MS" w:cs="Arial"/>
                <w:bCs/>
                <w:noProof w:val="0"/>
                <w:color w:val="000000"/>
              </w:rPr>
              <w:t xml:space="preserve">Experiența solicitantului și partenerului / partenerilor în domeniile relevante pentru proiect </w:t>
            </w:r>
          </w:p>
          <w:p w14:paraId="0A186716" w14:textId="77777777" w:rsidR="0097773B" w:rsidRPr="00BA1B1F"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lastRenderedPageBreak/>
              <w:t>Solicitantul și partenerul (partenerii) (dacă este cazul) au suficientă expertiză tehnică în domeniul relevant pentru proiect.</w:t>
            </w:r>
          </w:p>
          <w:p w14:paraId="65376452"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În cazul proiectelor implementate în parteneriat, distribuirea rolurilor între parteneri se bazează pe experiența relevantă și pe competențele specifice ale fiecărei entități.</w:t>
            </w:r>
          </w:p>
        </w:tc>
        <w:tc>
          <w:tcPr>
            <w:tcW w:w="2425" w:type="dxa"/>
          </w:tcPr>
          <w:p w14:paraId="191099DF" w14:textId="77777777" w:rsidR="0097773B" w:rsidRPr="000C0AB3" w:rsidRDefault="0097773B" w:rsidP="00A91F31">
            <w:pPr>
              <w:rPr>
                <w:rFonts w:ascii="Trebuchet MS" w:hAnsi="Trebuchet MS"/>
                <w:noProof w:val="0"/>
              </w:rPr>
            </w:pPr>
            <w:r w:rsidRPr="000C0AB3">
              <w:rPr>
                <w:rFonts w:ascii="Trebuchet MS" w:hAnsi="Trebuchet MS"/>
                <w:noProof w:val="0"/>
              </w:rPr>
              <w:lastRenderedPageBreak/>
              <w:t>3</w:t>
            </w:r>
          </w:p>
        </w:tc>
      </w:tr>
      <w:tr w:rsidR="0097773B" w:rsidRPr="00A848F7" w14:paraId="18FCAEAD" w14:textId="77777777" w:rsidTr="00A91F31">
        <w:tc>
          <w:tcPr>
            <w:tcW w:w="1165" w:type="dxa"/>
          </w:tcPr>
          <w:p w14:paraId="6DE65F51" w14:textId="77777777" w:rsidR="0097773B" w:rsidRPr="000C0AB3" w:rsidRDefault="0097773B" w:rsidP="00A91F31">
            <w:pPr>
              <w:rPr>
                <w:rFonts w:ascii="Trebuchet MS" w:hAnsi="Trebuchet MS"/>
                <w:noProof w:val="0"/>
              </w:rPr>
            </w:pPr>
            <w:r w:rsidRPr="000C0AB3">
              <w:rPr>
                <w:rFonts w:ascii="Trebuchet MS" w:hAnsi="Trebuchet MS"/>
                <w:noProof w:val="0"/>
              </w:rPr>
              <w:t>III.3</w:t>
            </w:r>
          </w:p>
        </w:tc>
        <w:tc>
          <w:tcPr>
            <w:tcW w:w="5760" w:type="dxa"/>
          </w:tcPr>
          <w:p w14:paraId="39E38669"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Capacitatea financiară a solicitantului și partenerului (partenerilor)</w:t>
            </w:r>
          </w:p>
          <w:p w14:paraId="68A837D8" w14:textId="77777777" w:rsidR="0097773B" w:rsidRPr="00BA1B1F"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Solicitantul are capacitatea financiară de a implementa proiectul (inclusiv costurile de cofinanțare și neeligibile, dacă este cazul) și de a finanța activitățile prevăzute pentru perioada de durabilitate și există un echilibru între valoarea totală a proiectului și resursele financiare gestionate.</w:t>
            </w:r>
          </w:p>
          <w:p w14:paraId="1873412C" w14:textId="54EB72DE"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Partenerul (partenerii) români (dacă este cazul) are / au capacitatea financiară de a-și implementa activitățile în conformitate cu Acordul de parteneriat (inclusiv cofinanțarea și costurile neeligibile, dacă este cazul), precum și activitățile prevăzute </w:t>
            </w:r>
            <w:r w:rsidR="008A30B0">
              <w:rPr>
                <w:rFonts w:ascii="Trebuchet MS" w:eastAsia="Times New Roman" w:hAnsi="Trebuchet MS" w:cs="Arial"/>
                <w:bCs/>
                <w:noProof w:val="0"/>
                <w:color w:val="000000"/>
              </w:rPr>
              <w:t>pentru perioada de durabilitate</w:t>
            </w:r>
            <w:r w:rsidRPr="00BA1B1F">
              <w:rPr>
                <w:rFonts w:ascii="Trebuchet MS" w:eastAsia="Times New Roman" w:hAnsi="Trebuchet MS" w:cs="Arial"/>
                <w:bCs/>
                <w:noProof w:val="0"/>
                <w:color w:val="000000"/>
              </w:rPr>
              <w:t xml:space="preserve"> și există un echilibru între bugetul alocat și resursele financiare gestionate.</w:t>
            </w:r>
          </w:p>
        </w:tc>
        <w:tc>
          <w:tcPr>
            <w:tcW w:w="2425" w:type="dxa"/>
          </w:tcPr>
          <w:p w14:paraId="1897F773"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750CBAA8" w14:textId="77777777" w:rsidTr="00A91F31">
        <w:tc>
          <w:tcPr>
            <w:tcW w:w="1165" w:type="dxa"/>
          </w:tcPr>
          <w:p w14:paraId="30C5E9A8" w14:textId="77777777" w:rsidR="0097773B" w:rsidRPr="000C0AB3" w:rsidRDefault="0097773B" w:rsidP="00A91F31">
            <w:pPr>
              <w:rPr>
                <w:rFonts w:ascii="Trebuchet MS" w:hAnsi="Trebuchet MS"/>
                <w:noProof w:val="0"/>
              </w:rPr>
            </w:pPr>
            <w:r w:rsidRPr="000C0AB3">
              <w:rPr>
                <w:rFonts w:ascii="Trebuchet MS" w:hAnsi="Trebuchet MS"/>
                <w:noProof w:val="0"/>
              </w:rPr>
              <w:t>III.4</w:t>
            </w:r>
          </w:p>
        </w:tc>
        <w:tc>
          <w:tcPr>
            <w:tcW w:w="5760" w:type="dxa"/>
          </w:tcPr>
          <w:p w14:paraId="33A19E76" w14:textId="77777777" w:rsidR="0097773B"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Capacitate de implementare a proiectului </w:t>
            </w:r>
          </w:p>
          <w:p w14:paraId="5A48D2D5" w14:textId="7F20E349" w:rsidR="0097773B" w:rsidRPr="000C0AB3" w:rsidRDefault="0097773B" w:rsidP="00680ACC">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Personalul este suficient și pentru fiecare poziție din echipa de </w:t>
            </w:r>
            <w:r w:rsidR="00680ACC">
              <w:rPr>
                <w:rFonts w:ascii="Trebuchet MS" w:eastAsia="Times New Roman" w:hAnsi="Trebuchet MS" w:cs="Arial"/>
                <w:bCs/>
                <w:noProof w:val="0"/>
                <w:color w:val="000000"/>
              </w:rPr>
              <w:t>management</w:t>
            </w:r>
            <w:r w:rsidRPr="00BA1B1F">
              <w:rPr>
                <w:rFonts w:ascii="Trebuchet MS" w:eastAsia="Times New Roman" w:hAnsi="Trebuchet MS" w:cs="Arial"/>
                <w:bCs/>
                <w:noProof w:val="0"/>
                <w:color w:val="000000"/>
              </w:rPr>
              <w:t xml:space="preserve"> și implementare sunt detaliate calificările, competențele minime și responsabilitățile / sarcinile principale necesare pentru o implementare adecvată a activităților proiectului.</w:t>
            </w:r>
          </w:p>
        </w:tc>
        <w:tc>
          <w:tcPr>
            <w:tcW w:w="2425" w:type="dxa"/>
          </w:tcPr>
          <w:p w14:paraId="36CD1789"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084E55DD" w14:textId="77777777" w:rsidTr="00A91F31">
        <w:tc>
          <w:tcPr>
            <w:tcW w:w="6925" w:type="dxa"/>
            <w:gridSpan w:val="2"/>
          </w:tcPr>
          <w:p w14:paraId="0461C1B6" w14:textId="77777777" w:rsidR="0097773B" w:rsidRPr="000C0AB3" w:rsidRDefault="0097773B" w:rsidP="00A91F31">
            <w:pPr>
              <w:rPr>
                <w:rFonts w:ascii="Trebuchet MS" w:eastAsia="Times New Roman" w:hAnsi="Trebuchet MS" w:cs="Arial"/>
                <w:bCs/>
                <w:noProof w:val="0"/>
                <w:color w:val="000000"/>
              </w:rPr>
            </w:pPr>
            <w:r>
              <w:rPr>
                <w:rFonts w:ascii="Trebuchet MS" w:eastAsia="Times New Roman" w:hAnsi="Trebuchet MS" w:cs="Arial"/>
                <w:bCs/>
                <w:noProof w:val="0"/>
                <w:color w:val="000000"/>
              </w:rPr>
              <w:t>Total scor obținut</w:t>
            </w:r>
          </w:p>
          <w:p w14:paraId="35510E34" w14:textId="77777777" w:rsidR="0097773B" w:rsidRPr="000C0AB3" w:rsidRDefault="0097773B" w:rsidP="00A91F31">
            <w:pPr>
              <w:rPr>
                <w:rFonts w:ascii="Trebuchet MS" w:eastAsia="Times New Roman" w:hAnsi="Trebuchet MS" w:cs="Arial"/>
                <w:bCs/>
                <w:noProof w:val="0"/>
                <w:color w:val="000000"/>
              </w:rPr>
            </w:pPr>
            <w:r>
              <w:rPr>
                <w:rFonts w:ascii="Trebuchet MS" w:eastAsia="Times New Roman" w:hAnsi="Trebuchet MS" w:cs="Arial"/>
                <w:bCs/>
                <w:noProof w:val="0"/>
                <w:color w:val="000000"/>
              </w:rPr>
              <w:t>SCOR MINIM SECTIUNE</w:t>
            </w:r>
            <w:r w:rsidRPr="000C0AB3">
              <w:rPr>
                <w:rFonts w:ascii="Trebuchet MS" w:eastAsia="Times New Roman" w:hAnsi="Trebuchet MS" w:cs="Arial"/>
                <w:bCs/>
                <w:noProof w:val="0"/>
                <w:color w:val="000000"/>
              </w:rPr>
              <w:t xml:space="preserve"> III – 8 </w:t>
            </w:r>
            <w:r>
              <w:rPr>
                <w:rFonts w:ascii="Trebuchet MS" w:eastAsia="Times New Roman" w:hAnsi="Trebuchet MS" w:cs="Arial"/>
                <w:bCs/>
                <w:noProof w:val="0"/>
                <w:color w:val="000000"/>
              </w:rPr>
              <w:t>puncte</w:t>
            </w:r>
            <w:r w:rsidRPr="000C0AB3">
              <w:rPr>
                <w:rFonts w:ascii="Trebuchet MS" w:eastAsia="Times New Roman" w:hAnsi="Trebuchet MS" w:cs="Arial"/>
                <w:bCs/>
                <w:noProof w:val="0"/>
                <w:color w:val="000000"/>
              </w:rPr>
              <w:t>.</w:t>
            </w:r>
          </w:p>
          <w:p w14:paraId="019AA561" w14:textId="607BA487" w:rsidR="0097773B" w:rsidRPr="000C0AB3" w:rsidRDefault="0097773B" w:rsidP="003152A9">
            <w:pPr>
              <w:rPr>
                <w:rFonts w:ascii="Trebuchet MS" w:eastAsia="Times New Roman" w:hAnsi="Trebuchet MS" w:cs="Arial"/>
                <w:bCs/>
                <w:noProof w:val="0"/>
                <w:color w:val="000000"/>
              </w:rPr>
            </w:pPr>
            <w:r w:rsidRPr="000C0AB3">
              <w:rPr>
                <w:rFonts w:ascii="Trebuchet MS" w:eastAsia="Times New Roman" w:hAnsi="Trebuchet MS" w:cs="Arial"/>
                <w:bCs/>
                <w:noProof w:val="0"/>
                <w:color w:val="000000"/>
              </w:rPr>
              <w:t xml:space="preserve">* </w:t>
            </w:r>
            <w:r w:rsidRPr="00BA1B1F">
              <w:rPr>
                <w:rFonts w:ascii="Trebuchet MS" w:eastAsia="Times New Roman" w:hAnsi="Trebuchet MS" w:cs="Arial"/>
                <w:bCs/>
                <w:noProof w:val="0"/>
                <w:color w:val="000000"/>
              </w:rPr>
              <w:t>Daca aplica</w:t>
            </w:r>
            <w:r w:rsidR="003152A9">
              <w:rPr>
                <w:rFonts w:ascii="Trebuchet MS" w:eastAsia="Times New Roman" w:hAnsi="Trebuchet MS" w:cs="Arial"/>
                <w:bCs/>
                <w:noProof w:val="0"/>
                <w:color w:val="000000"/>
              </w:rPr>
              <w:t>ț</w:t>
            </w:r>
            <w:r w:rsidRPr="00BA1B1F">
              <w:rPr>
                <w:rFonts w:ascii="Trebuchet MS" w:eastAsia="Times New Roman" w:hAnsi="Trebuchet MS" w:cs="Arial"/>
                <w:bCs/>
                <w:noProof w:val="0"/>
                <w:color w:val="000000"/>
              </w:rPr>
              <w:t>ia nu obtine scorul minim pentru aceasta sec</w:t>
            </w:r>
            <w:r w:rsidR="003152A9">
              <w:rPr>
                <w:rFonts w:ascii="Trebuchet MS" w:eastAsia="Times New Roman" w:hAnsi="Trebuchet MS" w:cs="Arial"/>
                <w:bCs/>
                <w:noProof w:val="0"/>
                <w:color w:val="000000"/>
              </w:rPr>
              <w:t>ț</w:t>
            </w:r>
            <w:r w:rsidRPr="00BA1B1F">
              <w:rPr>
                <w:rFonts w:ascii="Trebuchet MS" w:eastAsia="Times New Roman" w:hAnsi="Trebuchet MS" w:cs="Arial"/>
                <w:bCs/>
                <w:noProof w:val="0"/>
                <w:color w:val="000000"/>
              </w:rPr>
              <w:t>iune, va fi respins</w:t>
            </w:r>
            <w:r w:rsidR="003152A9">
              <w:rPr>
                <w:rFonts w:ascii="Trebuchet MS" w:eastAsia="Times New Roman" w:hAnsi="Trebuchet MS" w:cs="Arial"/>
                <w:bCs/>
                <w:noProof w:val="0"/>
                <w:color w:val="000000"/>
              </w:rPr>
              <w:t>ă</w:t>
            </w:r>
            <w:r w:rsidRPr="000C0AB3">
              <w:rPr>
                <w:rFonts w:ascii="Trebuchet MS" w:eastAsia="Times New Roman" w:hAnsi="Trebuchet MS" w:cs="Arial"/>
                <w:bCs/>
                <w:noProof w:val="0"/>
                <w:color w:val="000000"/>
              </w:rPr>
              <w:t>.</w:t>
            </w:r>
          </w:p>
        </w:tc>
        <w:tc>
          <w:tcPr>
            <w:tcW w:w="2425" w:type="dxa"/>
          </w:tcPr>
          <w:p w14:paraId="24C72E77" w14:textId="77777777" w:rsidR="0097773B" w:rsidRPr="000C0AB3" w:rsidRDefault="0097773B" w:rsidP="00A91F31">
            <w:pPr>
              <w:rPr>
                <w:rFonts w:ascii="Trebuchet MS" w:hAnsi="Trebuchet MS"/>
                <w:noProof w:val="0"/>
              </w:rPr>
            </w:pPr>
          </w:p>
        </w:tc>
      </w:tr>
      <w:tr w:rsidR="0097773B" w:rsidRPr="00A848F7" w14:paraId="46F4EFAD" w14:textId="77777777" w:rsidTr="00A91F31">
        <w:tc>
          <w:tcPr>
            <w:tcW w:w="1165" w:type="dxa"/>
            <w:shd w:val="clear" w:color="auto" w:fill="5B9BD5" w:themeFill="accent1"/>
          </w:tcPr>
          <w:p w14:paraId="4040BAF7" w14:textId="77777777" w:rsidR="0097773B" w:rsidRPr="000C0AB3" w:rsidRDefault="0097773B" w:rsidP="00A91F31">
            <w:pPr>
              <w:rPr>
                <w:rFonts w:ascii="Trebuchet MS" w:hAnsi="Trebuchet MS"/>
                <w:b/>
                <w:noProof w:val="0"/>
              </w:rPr>
            </w:pPr>
            <w:r w:rsidRPr="000C0AB3">
              <w:rPr>
                <w:rFonts w:ascii="Trebuchet MS" w:hAnsi="Trebuchet MS"/>
                <w:b/>
                <w:noProof w:val="0"/>
              </w:rPr>
              <w:t>IV</w:t>
            </w:r>
          </w:p>
        </w:tc>
        <w:tc>
          <w:tcPr>
            <w:tcW w:w="5760" w:type="dxa"/>
            <w:shd w:val="clear" w:color="auto" w:fill="5B9BD5" w:themeFill="accent1"/>
          </w:tcPr>
          <w:p w14:paraId="0E51765B" w14:textId="77777777" w:rsidR="0097773B" w:rsidRPr="000C0AB3" w:rsidRDefault="0097773B" w:rsidP="00A91F31">
            <w:pPr>
              <w:rPr>
                <w:rFonts w:ascii="Trebuchet MS" w:eastAsia="Times New Roman" w:hAnsi="Trebuchet MS" w:cs="Arial"/>
                <w:b/>
                <w:bCs/>
                <w:noProof w:val="0"/>
                <w:color w:val="000000"/>
              </w:rPr>
            </w:pPr>
            <w:r>
              <w:rPr>
                <w:rFonts w:ascii="Trebuchet MS" w:eastAsia="Times New Roman" w:hAnsi="Trebuchet MS" w:cs="Arial"/>
                <w:b/>
                <w:bCs/>
                <w:noProof w:val="0"/>
                <w:color w:val="000000"/>
              </w:rPr>
              <w:t>FEZABILITATEA PROIECTULUI</w:t>
            </w:r>
          </w:p>
        </w:tc>
        <w:tc>
          <w:tcPr>
            <w:tcW w:w="2425" w:type="dxa"/>
            <w:shd w:val="clear" w:color="auto" w:fill="5B9BD5" w:themeFill="accent1"/>
          </w:tcPr>
          <w:p w14:paraId="663629F8" w14:textId="77777777" w:rsidR="0097773B" w:rsidRPr="000C0AB3" w:rsidRDefault="0097773B" w:rsidP="00A91F31">
            <w:pPr>
              <w:rPr>
                <w:rFonts w:ascii="Trebuchet MS" w:hAnsi="Trebuchet MS"/>
                <w:b/>
                <w:noProof w:val="0"/>
              </w:rPr>
            </w:pPr>
            <w:r w:rsidRPr="000C0AB3">
              <w:rPr>
                <w:rFonts w:ascii="Trebuchet MS" w:hAnsi="Trebuchet MS"/>
                <w:b/>
                <w:noProof w:val="0"/>
              </w:rPr>
              <w:t>30</w:t>
            </w:r>
          </w:p>
        </w:tc>
      </w:tr>
      <w:tr w:rsidR="0097773B" w:rsidRPr="00A848F7" w14:paraId="69EA5A07" w14:textId="77777777" w:rsidTr="00A91F31">
        <w:tc>
          <w:tcPr>
            <w:tcW w:w="1165" w:type="dxa"/>
            <w:shd w:val="clear" w:color="auto" w:fill="00B050"/>
          </w:tcPr>
          <w:p w14:paraId="3D9B9EDB" w14:textId="77777777" w:rsidR="0097773B" w:rsidRPr="000C0AB3" w:rsidRDefault="0097773B" w:rsidP="00A91F31">
            <w:pPr>
              <w:rPr>
                <w:rFonts w:ascii="Trebuchet MS" w:hAnsi="Trebuchet MS"/>
                <w:noProof w:val="0"/>
              </w:rPr>
            </w:pPr>
            <w:r w:rsidRPr="000C0AB3">
              <w:rPr>
                <w:rFonts w:ascii="Trebuchet MS" w:hAnsi="Trebuchet MS"/>
                <w:noProof w:val="0"/>
              </w:rPr>
              <w:t>I V.1</w:t>
            </w:r>
          </w:p>
        </w:tc>
        <w:tc>
          <w:tcPr>
            <w:tcW w:w="5760" w:type="dxa"/>
            <w:shd w:val="clear" w:color="auto" w:fill="00B050"/>
          </w:tcPr>
          <w:p w14:paraId="162A1DB0" w14:textId="77777777" w:rsidR="0097773B" w:rsidRPr="000C0AB3" w:rsidRDefault="0097773B" w:rsidP="00A91F31">
            <w:pPr>
              <w:rPr>
                <w:rFonts w:ascii="Trebuchet MS" w:eastAsia="Times New Roman" w:hAnsi="Trebuchet MS" w:cs="Arial"/>
                <w:b/>
                <w:bCs/>
                <w:noProof w:val="0"/>
                <w:color w:val="000000"/>
              </w:rPr>
            </w:pPr>
            <w:r w:rsidRPr="00C508F5">
              <w:rPr>
                <w:rFonts w:ascii="Trebuchet MS" w:eastAsia="Times New Roman" w:hAnsi="Trebuchet MS" w:cs="Arial"/>
                <w:b/>
                <w:bCs/>
                <w:noProof w:val="0"/>
                <w:color w:val="000000"/>
              </w:rPr>
              <w:t>Proiectarea și metodologia proiectului</w:t>
            </w:r>
          </w:p>
        </w:tc>
        <w:tc>
          <w:tcPr>
            <w:tcW w:w="2425" w:type="dxa"/>
            <w:shd w:val="clear" w:color="auto" w:fill="00B050"/>
          </w:tcPr>
          <w:p w14:paraId="68C1B284" w14:textId="77777777" w:rsidR="0097773B" w:rsidRPr="000C0AB3" w:rsidRDefault="0097773B" w:rsidP="00A91F31">
            <w:pPr>
              <w:rPr>
                <w:rFonts w:ascii="Trebuchet MS" w:hAnsi="Trebuchet MS"/>
                <w:noProof w:val="0"/>
              </w:rPr>
            </w:pPr>
            <w:r w:rsidRPr="000C0AB3">
              <w:rPr>
                <w:rFonts w:ascii="Trebuchet MS" w:hAnsi="Trebuchet MS"/>
                <w:noProof w:val="0"/>
              </w:rPr>
              <w:t>14</w:t>
            </w:r>
          </w:p>
        </w:tc>
      </w:tr>
      <w:tr w:rsidR="0097773B" w:rsidRPr="00A848F7" w14:paraId="5F26FC6A" w14:textId="77777777" w:rsidTr="00A91F31">
        <w:tc>
          <w:tcPr>
            <w:tcW w:w="1165" w:type="dxa"/>
          </w:tcPr>
          <w:p w14:paraId="5E8CA3D8" w14:textId="77777777" w:rsidR="0097773B" w:rsidRPr="000C0AB3" w:rsidRDefault="0097773B" w:rsidP="00A91F31">
            <w:pPr>
              <w:rPr>
                <w:rFonts w:ascii="Trebuchet MS" w:hAnsi="Trebuchet MS"/>
                <w:noProof w:val="0"/>
              </w:rPr>
            </w:pPr>
            <w:r w:rsidRPr="000C0AB3">
              <w:rPr>
                <w:rFonts w:ascii="Trebuchet MS" w:hAnsi="Trebuchet MS"/>
                <w:noProof w:val="0"/>
              </w:rPr>
              <w:t>IV.1.1</w:t>
            </w:r>
          </w:p>
        </w:tc>
        <w:tc>
          <w:tcPr>
            <w:tcW w:w="5760" w:type="dxa"/>
          </w:tcPr>
          <w:p w14:paraId="5476857C" w14:textId="77777777" w:rsidR="0097773B" w:rsidRPr="00BA1B1F"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Obiectivele proiectului sunt definite în mod clar și corect:</w:t>
            </w:r>
          </w:p>
          <w:p w14:paraId="61EBD517" w14:textId="2865FD73" w:rsidR="0097773B" w:rsidRPr="00BA1B1F"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  •  obiectivul general exprimă perspective strategice pe termen lung ale proiectului și este în concordanță cu obiectivele Mecanismului </w:t>
            </w:r>
            <w:r w:rsidR="008A30B0" w:rsidRPr="00BA1B1F">
              <w:rPr>
                <w:rFonts w:ascii="Trebuchet MS" w:eastAsia="Times New Roman" w:hAnsi="Trebuchet MS" w:cs="Arial"/>
                <w:bCs/>
                <w:noProof w:val="0"/>
                <w:color w:val="000000"/>
              </w:rPr>
              <w:t xml:space="preserve">Financiar SEE </w:t>
            </w:r>
            <w:r w:rsidRPr="00BA1B1F">
              <w:rPr>
                <w:rFonts w:ascii="Trebuchet MS" w:eastAsia="Times New Roman" w:hAnsi="Trebuchet MS" w:cs="Arial"/>
                <w:bCs/>
                <w:noProof w:val="0"/>
                <w:color w:val="000000"/>
              </w:rPr>
              <w:t xml:space="preserve">și </w:t>
            </w:r>
            <w:r w:rsidR="008A30B0" w:rsidRPr="00BA1B1F">
              <w:rPr>
                <w:rFonts w:ascii="Trebuchet MS" w:eastAsia="Times New Roman" w:hAnsi="Trebuchet MS" w:cs="Arial"/>
                <w:bCs/>
                <w:noProof w:val="0"/>
                <w:color w:val="000000"/>
              </w:rPr>
              <w:t>Programului</w:t>
            </w:r>
            <w:r w:rsidRPr="00BA1B1F">
              <w:rPr>
                <w:rFonts w:ascii="Trebuchet MS" w:eastAsia="Times New Roman" w:hAnsi="Trebuchet MS" w:cs="Arial"/>
                <w:bCs/>
                <w:noProof w:val="0"/>
                <w:color w:val="000000"/>
              </w:rPr>
              <w:t>;</w:t>
            </w:r>
          </w:p>
          <w:p w14:paraId="2F5AB48A"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 • obiectivele specifice se adresează nevoilor identificate, exprimă situația îmbunătățită ca urmare a implementării proiectului, sunt SMART (specifice, măsurabile, accesibile / realizabile, relevante și legate de timp) și pot fi realizate pe deplin până la sfârșitul perioadei de implementare prin livrarea rezultatelor planificate.</w:t>
            </w:r>
          </w:p>
        </w:tc>
        <w:tc>
          <w:tcPr>
            <w:tcW w:w="2425" w:type="dxa"/>
          </w:tcPr>
          <w:p w14:paraId="45CCDC29"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69550122" w14:textId="77777777" w:rsidTr="00A91F31">
        <w:tc>
          <w:tcPr>
            <w:tcW w:w="1165" w:type="dxa"/>
          </w:tcPr>
          <w:p w14:paraId="75AE6172" w14:textId="77777777" w:rsidR="0097773B" w:rsidRPr="000C0AB3" w:rsidRDefault="0097773B" w:rsidP="00A91F31">
            <w:pPr>
              <w:rPr>
                <w:rFonts w:ascii="Trebuchet MS" w:hAnsi="Trebuchet MS"/>
                <w:noProof w:val="0"/>
              </w:rPr>
            </w:pPr>
            <w:r w:rsidRPr="000C0AB3">
              <w:rPr>
                <w:rFonts w:ascii="Trebuchet MS" w:hAnsi="Trebuchet MS"/>
                <w:noProof w:val="0"/>
              </w:rPr>
              <w:t>IV.1.2</w:t>
            </w:r>
          </w:p>
        </w:tc>
        <w:tc>
          <w:tcPr>
            <w:tcW w:w="5760" w:type="dxa"/>
          </w:tcPr>
          <w:p w14:paraId="3DDD44AE"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Rezultatele proiectului sunt corelate cu nevoile grupului (grupurilor) țintă și pot fi obținute pe deplin până la </w:t>
            </w:r>
            <w:r w:rsidRPr="00BA1B1F">
              <w:rPr>
                <w:rFonts w:ascii="Trebuchet MS" w:eastAsia="Times New Roman" w:hAnsi="Trebuchet MS" w:cs="Arial"/>
                <w:bCs/>
                <w:noProof w:val="0"/>
                <w:color w:val="000000"/>
              </w:rPr>
              <w:lastRenderedPageBreak/>
              <w:t>sfârșitul perioadei de implementare cu resursele planificate (financiare, umane, materiale, tehnologice etc.). Sursele identificate și mijloacele de verificare sunt credibile și accesibile atât pentru dovedirea valorii inițiale (dacă este cazul), cât și pentru verificarea realizării valorilor țintă.</w:t>
            </w:r>
          </w:p>
        </w:tc>
        <w:tc>
          <w:tcPr>
            <w:tcW w:w="2425" w:type="dxa"/>
          </w:tcPr>
          <w:p w14:paraId="6CA0A133" w14:textId="77777777" w:rsidR="0097773B" w:rsidRPr="000C0AB3" w:rsidRDefault="0097773B" w:rsidP="00A91F31">
            <w:pPr>
              <w:rPr>
                <w:rFonts w:ascii="Trebuchet MS" w:hAnsi="Trebuchet MS"/>
                <w:noProof w:val="0"/>
              </w:rPr>
            </w:pPr>
            <w:r w:rsidRPr="000C0AB3">
              <w:rPr>
                <w:rFonts w:ascii="Trebuchet MS" w:hAnsi="Trebuchet MS"/>
                <w:noProof w:val="0"/>
              </w:rPr>
              <w:lastRenderedPageBreak/>
              <w:t>2</w:t>
            </w:r>
          </w:p>
        </w:tc>
      </w:tr>
      <w:tr w:rsidR="0097773B" w:rsidRPr="00A848F7" w14:paraId="38FEDF98" w14:textId="77777777" w:rsidTr="00A91F31">
        <w:tc>
          <w:tcPr>
            <w:tcW w:w="1165" w:type="dxa"/>
          </w:tcPr>
          <w:p w14:paraId="7D196CDC" w14:textId="77777777" w:rsidR="0097773B" w:rsidRPr="000C0AB3" w:rsidRDefault="0097773B" w:rsidP="00A91F31">
            <w:pPr>
              <w:rPr>
                <w:rFonts w:ascii="Trebuchet MS" w:hAnsi="Trebuchet MS"/>
                <w:noProof w:val="0"/>
              </w:rPr>
            </w:pPr>
            <w:r w:rsidRPr="000C0AB3">
              <w:rPr>
                <w:rFonts w:ascii="Trebuchet MS" w:hAnsi="Trebuchet MS"/>
                <w:noProof w:val="0"/>
              </w:rPr>
              <w:t>IV.1.3</w:t>
            </w:r>
          </w:p>
        </w:tc>
        <w:tc>
          <w:tcPr>
            <w:tcW w:w="5760" w:type="dxa"/>
          </w:tcPr>
          <w:p w14:paraId="53722942" w14:textId="6FFFEF06" w:rsidR="0097773B" w:rsidRPr="000C0AB3" w:rsidRDefault="0097773B" w:rsidP="008A30B0">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Activitățile proiectului sunt eligibile, realiste și necesare pentru obținerea rezultatelor planificate; proiectul include ac</w:t>
            </w:r>
            <w:r w:rsidR="008A30B0">
              <w:rPr>
                <w:rFonts w:ascii="Trebuchet MS" w:eastAsia="Times New Roman" w:hAnsi="Trebuchet MS" w:cs="Arial"/>
                <w:bCs/>
                <w:noProof w:val="0"/>
                <w:color w:val="000000"/>
              </w:rPr>
              <w:t>tivități eligibile stipulate în Ghidul Solicitantului</w:t>
            </w:r>
            <w:r w:rsidRPr="00BA1B1F">
              <w:rPr>
                <w:rFonts w:ascii="Trebuchet MS" w:eastAsia="Times New Roman" w:hAnsi="Trebuchet MS" w:cs="Arial"/>
                <w:bCs/>
                <w:noProof w:val="0"/>
                <w:color w:val="000000"/>
              </w:rPr>
              <w:t>, iar descrierea activităților conține suficiente detalii privind metodologia de implementare (modul de implicare a grupului țintă, resursele planificate, distribuirea sarcinilor între parteneri etc.) și rezultatele preconizate.</w:t>
            </w:r>
          </w:p>
        </w:tc>
        <w:tc>
          <w:tcPr>
            <w:tcW w:w="2425" w:type="dxa"/>
          </w:tcPr>
          <w:p w14:paraId="5DA5B433"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0AFFCECA" w14:textId="77777777" w:rsidTr="00A91F31">
        <w:tc>
          <w:tcPr>
            <w:tcW w:w="1165" w:type="dxa"/>
          </w:tcPr>
          <w:p w14:paraId="24D4A69B" w14:textId="77777777" w:rsidR="0097773B" w:rsidRPr="000C0AB3" w:rsidRDefault="0097773B" w:rsidP="00A91F31">
            <w:pPr>
              <w:rPr>
                <w:rFonts w:ascii="Trebuchet MS" w:hAnsi="Trebuchet MS"/>
                <w:noProof w:val="0"/>
              </w:rPr>
            </w:pPr>
            <w:r w:rsidRPr="000C0AB3">
              <w:rPr>
                <w:rFonts w:ascii="Trebuchet MS" w:hAnsi="Trebuchet MS"/>
                <w:noProof w:val="0"/>
              </w:rPr>
              <w:t>IV.1.4</w:t>
            </w:r>
          </w:p>
        </w:tc>
        <w:tc>
          <w:tcPr>
            <w:tcW w:w="5760" w:type="dxa"/>
          </w:tcPr>
          <w:p w14:paraId="0D0860BA"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Calendarul activităților este realist și reflectă secvența logică a activităților și interconexiunile dintre ele.</w:t>
            </w:r>
          </w:p>
        </w:tc>
        <w:tc>
          <w:tcPr>
            <w:tcW w:w="2425" w:type="dxa"/>
          </w:tcPr>
          <w:p w14:paraId="15737FF0"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64973B05" w14:textId="77777777" w:rsidTr="00A91F31">
        <w:tc>
          <w:tcPr>
            <w:tcW w:w="1165" w:type="dxa"/>
          </w:tcPr>
          <w:p w14:paraId="12ACE27E" w14:textId="77777777" w:rsidR="0097773B" w:rsidRPr="000C0AB3" w:rsidRDefault="0097773B" w:rsidP="00A91F31">
            <w:pPr>
              <w:rPr>
                <w:rFonts w:ascii="Trebuchet MS" w:hAnsi="Trebuchet MS"/>
                <w:noProof w:val="0"/>
              </w:rPr>
            </w:pPr>
            <w:r w:rsidRPr="000C0AB3">
              <w:rPr>
                <w:rFonts w:ascii="Trebuchet MS" w:hAnsi="Trebuchet MS"/>
                <w:noProof w:val="0"/>
              </w:rPr>
              <w:t>IV.1.5</w:t>
            </w:r>
          </w:p>
        </w:tc>
        <w:tc>
          <w:tcPr>
            <w:tcW w:w="5760" w:type="dxa"/>
          </w:tcPr>
          <w:p w14:paraId="0D79BDB7" w14:textId="5BF3003F"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Principal</w:t>
            </w:r>
            <w:r w:rsidR="008A2980">
              <w:rPr>
                <w:rFonts w:ascii="Trebuchet MS" w:eastAsia="Times New Roman" w:hAnsi="Trebuchet MS" w:cs="Arial"/>
                <w:bCs/>
                <w:noProof w:val="0"/>
                <w:color w:val="000000"/>
              </w:rPr>
              <w:t>ele riscuri asociate activităților</w:t>
            </w:r>
            <w:r w:rsidRPr="00BA1B1F">
              <w:rPr>
                <w:rFonts w:ascii="Trebuchet MS" w:eastAsia="Times New Roman" w:hAnsi="Trebuchet MS" w:cs="Arial"/>
                <w:bCs/>
                <w:noProof w:val="0"/>
                <w:color w:val="000000"/>
              </w:rPr>
              <w:t xml:space="preserve"> au fost identificate în mod corespunzător, iar măsurile de reducere a riscurilor prevăzute sunt adecvate și realiste</w:t>
            </w:r>
            <w:r>
              <w:rPr>
                <w:rFonts w:ascii="Trebuchet MS" w:eastAsia="Times New Roman" w:hAnsi="Trebuchet MS" w:cs="Arial"/>
                <w:bCs/>
                <w:noProof w:val="0"/>
                <w:color w:val="000000"/>
              </w:rPr>
              <w:t>.</w:t>
            </w:r>
          </w:p>
        </w:tc>
        <w:tc>
          <w:tcPr>
            <w:tcW w:w="2425" w:type="dxa"/>
          </w:tcPr>
          <w:p w14:paraId="126FC2F7" w14:textId="77777777" w:rsidR="0097773B" w:rsidRPr="000C0AB3" w:rsidRDefault="0097773B" w:rsidP="00A91F31">
            <w:pPr>
              <w:rPr>
                <w:rFonts w:ascii="Trebuchet MS" w:hAnsi="Trebuchet MS"/>
                <w:noProof w:val="0"/>
              </w:rPr>
            </w:pPr>
            <w:r w:rsidRPr="000C0AB3">
              <w:rPr>
                <w:rFonts w:ascii="Trebuchet MS" w:hAnsi="Trebuchet MS"/>
                <w:noProof w:val="0"/>
              </w:rPr>
              <w:t>1</w:t>
            </w:r>
          </w:p>
        </w:tc>
      </w:tr>
      <w:tr w:rsidR="0097773B" w:rsidRPr="00A848F7" w14:paraId="31FE034F" w14:textId="77777777" w:rsidTr="00A91F31">
        <w:trPr>
          <w:trHeight w:val="773"/>
        </w:trPr>
        <w:tc>
          <w:tcPr>
            <w:tcW w:w="1165" w:type="dxa"/>
          </w:tcPr>
          <w:p w14:paraId="18C01EFD" w14:textId="77777777" w:rsidR="0097773B" w:rsidRPr="000C0AB3" w:rsidRDefault="0097773B" w:rsidP="00A91F31">
            <w:pPr>
              <w:rPr>
                <w:rFonts w:ascii="Trebuchet MS" w:hAnsi="Trebuchet MS"/>
                <w:noProof w:val="0"/>
              </w:rPr>
            </w:pPr>
            <w:r w:rsidRPr="000C0AB3">
              <w:rPr>
                <w:rFonts w:ascii="Trebuchet MS" w:hAnsi="Trebuchet MS"/>
                <w:noProof w:val="0"/>
              </w:rPr>
              <w:t>IV.1.6</w:t>
            </w:r>
          </w:p>
        </w:tc>
        <w:tc>
          <w:tcPr>
            <w:tcW w:w="5760" w:type="dxa"/>
          </w:tcPr>
          <w:p w14:paraId="1D71802B"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Sunt descrise măsurile de monitorizare și evaluare internă și sunt corelate cu specificul și dimensiunea proiectului.</w:t>
            </w:r>
          </w:p>
        </w:tc>
        <w:tc>
          <w:tcPr>
            <w:tcW w:w="2425" w:type="dxa"/>
          </w:tcPr>
          <w:p w14:paraId="264EA433" w14:textId="77777777" w:rsidR="0097773B" w:rsidRPr="000C0AB3" w:rsidRDefault="0097773B" w:rsidP="00A91F31">
            <w:pPr>
              <w:rPr>
                <w:rFonts w:ascii="Trebuchet MS" w:hAnsi="Trebuchet MS"/>
                <w:noProof w:val="0"/>
              </w:rPr>
            </w:pPr>
            <w:r w:rsidRPr="000C0AB3">
              <w:rPr>
                <w:rFonts w:ascii="Trebuchet MS" w:hAnsi="Trebuchet MS"/>
                <w:noProof w:val="0"/>
              </w:rPr>
              <w:t>1</w:t>
            </w:r>
          </w:p>
        </w:tc>
      </w:tr>
      <w:tr w:rsidR="0097773B" w:rsidRPr="00A848F7" w14:paraId="409C0646" w14:textId="77777777" w:rsidTr="00A91F31">
        <w:tc>
          <w:tcPr>
            <w:tcW w:w="1165" w:type="dxa"/>
            <w:shd w:val="clear" w:color="auto" w:fill="00B050"/>
          </w:tcPr>
          <w:p w14:paraId="78D1ABD0" w14:textId="77777777" w:rsidR="0097773B" w:rsidRPr="000C0AB3" w:rsidRDefault="0097773B" w:rsidP="00A91F31">
            <w:pPr>
              <w:rPr>
                <w:rFonts w:ascii="Trebuchet MS" w:hAnsi="Trebuchet MS"/>
                <w:noProof w:val="0"/>
              </w:rPr>
            </w:pPr>
            <w:r w:rsidRPr="000C0AB3">
              <w:rPr>
                <w:rFonts w:ascii="Trebuchet MS" w:hAnsi="Trebuchet MS"/>
                <w:noProof w:val="0"/>
              </w:rPr>
              <w:t>IV.2</w:t>
            </w:r>
          </w:p>
        </w:tc>
        <w:tc>
          <w:tcPr>
            <w:tcW w:w="5760" w:type="dxa"/>
            <w:shd w:val="clear" w:color="auto" w:fill="00B050"/>
          </w:tcPr>
          <w:p w14:paraId="1EB93AA8" w14:textId="77777777" w:rsidR="0097773B" w:rsidRPr="000C0AB3" w:rsidRDefault="0097773B" w:rsidP="00A91F31">
            <w:pPr>
              <w:jc w:val="both"/>
              <w:rPr>
                <w:rFonts w:ascii="Trebuchet MS" w:eastAsia="Times New Roman" w:hAnsi="Trebuchet MS" w:cs="Arial"/>
                <w:b/>
                <w:bCs/>
                <w:noProof w:val="0"/>
                <w:color w:val="000000"/>
              </w:rPr>
            </w:pPr>
            <w:r>
              <w:rPr>
                <w:rFonts w:ascii="Trebuchet MS" w:eastAsia="Times New Roman" w:hAnsi="Trebuchet MS" w:cs="Arial"/>
                <w:b/>
                <w:bCs/>
                <w:noProof w:val="0"/>
                <w:color w:val="000000"/>
              </w:rPr>
              <w:t>Bugetul Proiectului</w:t>
            </w:r>
          </w:p>
        </w:tc>
        <w:tc>
          <w:tcPr>
            <w:tcW w:w="2425" w:type="dxa"/>
            <w:shd w:val="clear" w:color="auto" w:fill="00B050"/>
          </w:tcPr>
          <w:p w14:paraId="430C0EAE" w14:textId="77777777" w:rsidR="0097773B" w:rsidRPr="000C0AB3" w:rsidRDefault="0097773B" w:rsidP="00A91F31">
            <w:pPr>
              <w:rPr>
                <w:rFonts w:ascii="Trebuchet MS" w:hAnsi="Trebuchet MS"/>
                <w:noProof w:val="0"/>
              </w:rPr>
            </w:pPr>
            <w:r w:rsidRPr="000C0AB3">
              <w:rPr>
                <w:rFonts w:ascii="Trebuchet MS" w:hAnsi="Trebuchet MS"/>
                <w:noProof w:val="0"/>
              </w:rPr>
              <w:t>16</w:t>
            </w:r>
          </w:p>
        </w:tc>
      </w:tr>
      <w:tr w:rsidR="0097773B" w:rsidRPr="00A848F7" w14:paraId="6211342D" w14:textId="77777777" w:rsidTr="00A91F31">
        <w:tc>
          <w:tcPr>
            <w:tcW w:w="1165" w:type="dxa"/>
          </w:tcPr>
          <w:p w14:paraId="3CA975D6" w14:textId="77777777" w:rsidR="0097773B" w:rsidRPr="000C0AB3" w:rsidRDefault="0097773B" w:rsidP="00A91F31">
            <w:pPr>
              <w:rPr>
                <w:rFonts w:ascii="Trebuchet MS" w:hAnsi="Trebuchet MS"/>
                <w:noProof w:val="0"/>
              </w:rPr>
            </w:pPr>
            <w:r w:rsidRPr="000C0AB3">
              <w:rPr>
                <w:rFonts w:ascii="Trebuchet MS" w:hAnsi="Trebuchet MS"/>
                <w:noProof w:val="0"/>
              </w:rPr>
              <w:t>IV.2.1</w:t>
            </w:r>
          </w:p>
        </w:tc>
        <w:tc>
          <w:tcPr>
            <w:tcW w:w="5760" w:type="dxa"/>
          </w:tcPr>
          <w:p w14:paraId="4C1A5461" w14:textId="3F8EEE2E" w:rsidR="0097773B" w:rsidRPr="000C0AB3" w:rsidRDefault="0097773B" w:rsidP="003152A9">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 xml:space="preserve">Bugetul este complet, costurile se încadrează corect în rubricile, liniile și sub-liniile bugetare detaliate în formatul bugetului și sunt corelate cu planul de achiziții, resursele, rezultatele proiectului. Bugetul este întocmit corespunzător în conformitate cu cerințele și instrucțiunile Ghidului </w:t>
            </w:r>
            <w:r w:rsidR="003152A9">
              <w:rPr>
                <w:rFonts w:ascii="Trebuchet MS" w:eastAsia="Times New Roman" w:hAnsi="Trebuchet MS" w:cs="Arial"/>
                <w:bCs/>
                <w:noProof w:val="0"/>
                <w:color w:val="000000"/>
              </w:rPr>
              <w:t>Aplicantului</w:t>
            </w:r>
            <w:r>
              <w:rPr>
                <w:rFonts w:ascii="Trebuchet MS" w:eastAsia="Times New Roman" w:hAnsi="Trebuchet MS" w:cs="Arial"/>
                <w:bCs/>
                <w:noProof w:val="0"/>
                <w:color w:val="000000"/>
              </w:rPr>
              <w:t>.</w:t>
            </w:r>
          </w:p>
        </w:tc>
        <w:tc>
          <w:tcPr>
            <w:tcW w:w="2425" w:type="dxa"/>
          </w:tcPr>
          <w:p w14:paraId="2923EB93"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6CDB40E7" w14:textId="77777777" w:rsidTr="00A91F31">
        <w:tc>
          <w:tcPr>
            <w:tcW w:w="1165" w:type="dxa"/>
          </w:tcPr>
          <w:p w14:paraId="490B9104" w14:textId="77777777" w:rsidR="0097773B" w:rsidRPr="000C0AB3" w:rsidRDefault="0097773B" w:rsidP="00A91F31">
            <w:pPr>
              <w:rPr>
                <w:rFonts w:ascii="Trebuchet MS" w:hAnsi="Trebuchet MS"/>
                <w:noProof w:val="0"/>
              </w:rPr>
            </w:pPr>
            <w:r w:rsidRPr="000C0AB3">
              <w:rPr>
                <w:rFonts w:ascii="Trebuchet MS" w:hAnsi="Trebuchet MS"/>
                <w:noProof w:val="0"/>
              </w:rPr>
              <w:t>IV.2.2</w:t>
            </w:r>
          </w:p>
        </w:tc>
        <w:tc>
          <w:tcPr>
            <w:tcW w:w="5760" w:type="dxa"/>
          </w:tcPr>
          <w:p w14:paraId="5BC72B28"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Costurile incluse în bugetul proiectului se încadrează în categoriile de cheltuieli eligibile pentru acest apel de propuneri.</w:t>
            </w:r>
          </w:p>
        </w:tc>
        <w:tc>
          <w:tcPr>
            <w:tcW w:w="2425" w:type="dxa"/>
          </w:tcPr>
          <w:p w14:paraId="02CF7C2B"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6CAAF266" w14:textId="77777777" w:rsidTr="00A91F31">
        <w:tc>
          <w:tcPr>
            <w:tcW w:w="1165" w:type="dxa"/>
          </w:tcPr>
          <w:p w14:paraId="3255E278" w14:textId="77777777" w:rsidR="0097773B" w:rsidRPr="000C0AB3" w:rsidRDefault="0097773B" w:rsidP="00A91F31">
            <w:pPr>
              <w:rPr>
                <w:rFonts w:ascii="Trebuchet MS" w:hAnsi="Trebuchet MS"/>
                <w:noProof w:val="0"/>
              </w:rPr>
            </w:pPr>
            <w:r w:rsidRPr="000C0AB3">
              <w:rPr>
                <w:rFonts w:ascii="Trebuchet MS" w:hAnsi="Trebuchet MS"/>
                <w:noProof w:val="0"/>
              </w:rPr>
              <w:t>IV.2.3</w:t>
            </w:r>
          </w:p>
        </w:tc>
        <w:tc>
          <w:tcPr>
            <w:tcW w:w="5760" w:type="dxa"/>
          </w:tcPr>
          <w:p w14:paraId="23DDEC70" w14:textId="77777777" w:rsidR="0097773B" w:rsidRPr="000C0AB3"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Costurile incluse în bugetul proiectului sunt rezonabile, necesare pentru atingerea obiectivelor proiectului și rezultatele preconizate și sunt legate direct de implementarea activităților proiectului.</w:t>
            </w:r>
          </w:p>
        </w:tc>
        <w:tc>
          <w:tcPr>
            <w:tcW w:w="2425" w:type="dxa"/>
          </w:tcPr>
          <w:p w14:paraId="13C44C2C"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77F40A39" w14:textId="77777777" w:rsidTr="00A91F31">
        <w:tc>
          <w:tcPr>
            <w:tcW w:w="1165" w:type="dxa"/>
          </w:tcPr>
          <w:p w14:paraId="752218A8" w14:textId="77777777" w:rsidR="0097773B" w:rsidRPr="000C0AB3" w:rsidRDefault="0097773B" w:rsidP="00A91F31">
            <w:pPr>
              <w:rPr>
                <w:rFonts w:ascii="Trebuchet MS" w:hAnsi="Trebuchet MS"/>
                <w:noProof w:val="0"/>
              </w:rPr>
            </w:pPr>
            <w:r w:rsidRPr="000C0AB3">
              <w:rPr>
                <w:rFonts w:ascii="Trebuchet MS" w:hAnsi="Trebuchet MS"/>
                <w:noProof w:val="0"/>
              </w:rPr>
              <w:t>IV.2.4</w:t>
            </w:r>
          </w:p>
        </w:tc>
        <w:tc>
          <w:tcPr>
            <w:tcW w:w="5760" w:type="dxa"/>
          </w:tcPr>
          <w:p w14:paraId="3818CA8F" w14:textId="77777777" w:rsidR="0097773B" w:rsidRPr="00BA1B1F" w:rsidRDefault="0097773B" w:rsidP="00A91F31">
            <w:pPr>
              <w:jc w:val="both"/>
              <w:rPr>
                <w:rFonts w:ascii="Trebuchet MS" w:eastAsia="Times New Roman" w:hAnsi="Trebuchet MS" w:cs="Arial"/>
                <w:bCs/>
                <w:noProof w:val="0"/>
                <w:color w:val="000000"/>
              </w:rPr>
            </w:pPr>
            <w:r w:rsidRPr="00BA1B1F">
              <w:rPr>
                <w:rFonts w:ascii="Trebuchet MS" w:eastAsia="Times New Roman" w:hAnsi="Trebuchet MS" w:cs="Arial"/>
                <w:bCs/>
                <w:noProof w:val="0"/>
                <w:color w:val="000000"/>
              </w:rPr>
              <w:t>Planul de achiziții este redactat corespunzător, respectiv:</w:t>
            </w:r>
          </w:p>
          <w:p w14:paraId="2A1FAE96" w14:textId="5B22F97A" w:rsidR="0097773B" w:rsidRPr="008A30B0" w:rsidRDefault="0097773B" w:rsidP="00535271">
            <w:pPr>
              <w:pStyle w:val="ListParagraph"/>
              <w:numPr>
                <w:ilvl w:val="0"/>
                <w:numId w:val="16"/>
              </w:numPr>
              <w:jc w:val="both"/>
              <w:rPr>
                <w:rFonts w:ascii="Trebuchet MS" w:eastAsia="Times New Roman" w:hAnsi="Trebuchet MS" w:cs="Arial"/>
                <w:bCs/>
                <w:noProof w:val="0"/>
                <w:color w:val="000000"/>
              </w:rPr>
            </w:pPr>
            <w:r w:rsidRPr="008A30B0">
              <w:rPr>
                <w:rFonts w:ascii="Trebuchet MS" w:eastAsia="Times New Roman" w:hAnsi="Trebuchet MS" w:cs="Arial"/>
                <w:bCs/>
                <w:noProof w:val="0"/>
                <w:color w:val="000000"/>
              </w:rPr>
              <w:t>valoarea estimată a achizițiilor este în conformitate cu procedura (legată de pragurile);</w:t>
            </w:r>
          </w:p>
          <w:p w14:paraId="1C7973C8" w14:textId="61F58CE7" w:rsidR="0097773B" w:rsidRPr="008A30B0" w:rsidRDefault="0097773B" w:rsidP="00535271">
            <w:pPr>
              <w:pStyle w:val="ListParagraph"/>
              <w:numPr>
                <w:ilvl w:val="0"/>
                <w:numId w:val="16"/>
              </w:numPr>
              <w:jc w:val="both"/>
              <w:rPr>
                <w:rFonts w:ascii="Trebuchet MS" w:eastAsia="Times New Roman" w:hAnsi="Trebuchet MS" w:cs="Arial"/>
                <w:bCs/>
                <w:noProof w:val="0"/>
                <w:color w:val="000000"/>
              </w:rPr>
            </w:pPr>
            <w:r w:rsidRPr="008A30B0">
              <w:rPr>
                <w:rFonts w:ascii="Trebuchet MS" w:eastAsia="Times New Roman" w:hAnsi="Trebuchet MS" w:cs="Arial"/>
                <w:bCs/>
                <w:noProof w:val="0"/>
                <w:color w:val="000000"/>
              </w:rPr>
              <w:t>durata procedurilor de achiziții este realistă, în conformitate cu procedura (luând în considerare posibilitatea de a contesta) și corelată cu succesiunea logică a activităților desfășurate în vederea obținerii rezultatelor proiectului;</w:t>
            </w:r>
          </w:p>
          <w:p w14:paraId="7A5B7779" w14:textId="1B5CDFC9" w:rsidR="0097773B" w:rsidRPr="008A30B0" w:rsidRDefault="0097773B" w:rsidP="008A2980">
            <w:pPr>
              <w:pStyle w:val="ListParagraph"/>
              <w:numPr>
                <w:ilvl w:val="0"/>
                <w:numId w:val="16"/>
              </w:numPr>
              <w:jc w:val="both"/>
              <w:rPr>
                <w:rFonts w:ascii="Trebuchet MS" w:eastAsia="Times New Roman" w:hAnsi="Trebuchet MS" w:cs="Arial"/>
                <w:bCs/>
                <w:noProof w:val="0"/>
                <w:color w:val="000000"/>
              </w:rPr>
            </w:pPr>
            <w:r w:rsidRPr="008A30B0">
              <w:rPr>
                <w:rFonts w:ascii="Trebuchet MS" w:eastAsia="Times New Roman" w:hAnsi="Trebuchet MS" w:cs="Arial"/>
                <w:bCs/>
                <w:noProof w:val="0"/>
                <w:color w:val="000000"/>
              </w:rPr>
              <w:lastRenderedPageBreak/>
              <w:t xml:space="preserve">planul de achiziții respectă principiul </w:t>
            </w:r>
            <w:r w:rsidR="008A2980">
              <w:rPr>
                <w:rFonts w:ascii="Trebuchet MS" w:eastAsia="Times New Roman" w:hAnsi="Trebuchet MS" w:cs="Arial"/>
                <w:bCs/>
                <w:noProof w:val="0"/>
                <w:color w:val="000000"/>
              </w:rPr>
              <w:t>nedivizării</w:t>
            </w:r>
            <w:r w:rsidRPr="008A30B0">
              <w:rPr>
                <w:rFonts w:ascii="Trebuchet MS" w:eastAsia="Times New Roman" w:hAnsi="Trebuchet MS" w:cs="Arial"/>
                <w:bCs/>
                <w:noProof w:val="0"/>
                <w:color w:val="000000"/>
              </w:rPr>
              <w:t xml:space="preserve"> contractelor cu obiecte similare în contracte cu valoare mai mică.</w:t>
            </w:r>
          </w:p>
        </w:tc>
        <w:tc>
          <w:tcPr>
            <w:tcW w:w="2425" w:type="dxa"/>
          </w:tcPr>
          <w:p w14:paraId="22036986" w14:textId="77777777" w:rsidR="0097773B" w:rsidRPr="000C0AB3" w:rsidRDefault="0097773B" w:rsidP="00A91F31">
            <w:pPr>
              <w:rPr>
                <w:rFonts w:ascii="Trebuchet MS" w:hAnsi="Trebuchet MS"/>
                <w:noProof w:val="0"/>
              </w:rPr>
            </w:pPr>
            <w:r w:rsidRPr="000C0AB3">
              <w:rPr>
                <w:rFonts w:ascii="Trebuchet MS" w:hAnsi="Trebuchet MS"/>
                <w:noProof w:val="0"/>
              </w:rPr>
              <w:lastRenderedPageBreak/>
              <w:t>4</w:t>
            </w:r>
          </w:p>
        </w:tc>
      </w:tr>
      <w:tr w:rsidR="0097773B" w:rsidRPr="00A848F7" w14:paraId="2723AAE2" w14:textId="77777777" w:rsidTr="00A91F31">
        <w:tc>
          <w:tcPr>
            <w:tcW w:w="6925" w:type="dxa"/>
            <w:gridSpan w:val="2"/>
          </w:tcPr>
          <w:p w14:paraId="68393706" w14:textId="77777777" w:rsidR="0097773B" w:rsidRPr="000C0AB3" w:rsidRDefault="0097773B" w:rsidP="00A91F31">
            <w:pPr>
              <w:jc w:val="both"/>
              <w:rPr>
                <w:rFonts w:ascii="Trebuchet MS" w:eastAsia="Times New Roman" w:hAnsi="Trebuchet MS" w:cs="Arial"/>
                <w:bCs/>
                <w:noProof w:val="0"/>
                <w:color w:val="000000"/>
              </w:rPr>
            </w:pPr>
            <w:r w:rsidRPr="000C0AB3">
              <w:rPr>
                <w:rFonts w:ascii="Trebuchet MS" w:eastAsia="Times New Roman" w:hAnsi="Trebuchet MS" w:cs="Arial"/>
                <w:bCs/>
                <w:noProof w:val="0"/>
                <w:color w:val="000000"/>
              </w:rPr>
              <w:t xml:space="preserve">Total </w:t>
            </w:r>
            <w:r>
              <w:rPr>
                <w:rFonts w:ascii="Trebuchet MS" w:eastAsia="Times New Roman" w:hAnsi="Trebuchet MS" w:cs="Arial"/>
                <w:bCs/>
                <w:noProof w:val="0"/>
                <w:color w:val="000000"/>
              </w:rPr>
              <w:t>scor obținut</w:t>
            </w:r>
          </w:p>
          <w:p w14:paraId="7600C701" w14:textId="77777777" w:rsidR="0097773B" w:rsidRPr="000C0AB3" w:rsidRDefault="0097773B" w:rsidP="00A91F31">
            <w:pPr>
              <w:jc w:val="both"/>
              <w:rPr>
                <w:rFonts w:ascii="Trebuchet MS" w:eastAsia="Times New Roman" w:hAnsi="Trebuchet MS" w:cs="Arial"/>
                <w:bCs/>
                <w:noProof w:val="0"/>
                <w:color w:val="000000"/>
              </w:rPr>
            </w:pPr>
            <w:r>
              <w:rPr>
                <w:rFonts w:ascii="Trebuchet MS" w:eastAsia="Times New Roman" w:hAnsi="Trebuchet MS" w:cs="Arial"/>
                <w:bCs/>
                <w:noProof w:val="0"/>
                <w:color w:val="000000"/>
              </w:rPr>
              <w:t>SCOR MINIM SECTIUNEA</w:t>
            </w:r>
            <w:r w:rsidRPr="000C0AB3">
              <w:rPr>
                <w:rFonts w:ascii="Trebuchet MS" w:eastAsia="Times New Roman" w:hAnsi="Trebuchet MS" w:cs="Arial"/>
                <w:bCs/>
                <w:noProof w:val="0"/>
                <w:color w:val="000000"/>
              </w:rPr>
              <w:t xml:space="preserve"> VI – 15 </w:t>
            </w:r>
            <w:r>
              <w:rPr>
                <w:rFonts w:ascii="Trebuchet MS" w:eastAsia="Times New Roman" w:hAnsi="Trebuchet MS" w:cs="Arial"/>
                <w:bCs/>
                <w:noProof w:val="0"/>
                <w:color w:val="000000"/>
              </w:rPr>
              <w:t>puncte</w:t>
            </w:r>
            <w:r w:rsidRPr="000C0AB3">
              <w:rPr>
                <w:rFonts w:ascii="Trebuchet MS" w:eastAsia="Times New Roman" w:hAnsi="Trebuchet MS" w:cs="Arial"/>
                <w:bCs/>
                <w:noProof w:val="0"/>
                <w:color w:val="000000"/>
              </w:rPr>
              <w:t>.</w:t>
            </w:r>
          </w:p>
          <w:p w14:paraId="16DF6BCD" w14:textId="38658C7C" w:rsidR="0097773B" w:rsidRPr="000C0AB3" w:rsidRDefault="0097773B" w:rsidP="003152A9">
            <w:pPr>
              <w:jc w:val="both"/>
              <w:rPr>
                <w:rFonts w:ascii="Trebuchet MS" w:eastAsia="Times New Roman" w:hAnsi="Trebuchet MS" w:cs="Arial"/>
                <w:bCs/>
                <w:noProof w:val="0"/>
                <w:color w:val="000000"/>
              </w:rPr>
            </w:pPr>
            <w:r w:rsidRPr="000C0AB3">
              <w:rPr>
                <w:rFonts w:ascii="Trebuchet MS" w:eastAsia="Times New Roman" w:hAnsi="Trebuchet MS" w:cs="Arial"/>
                <w:bCs/>
                <w:noProof w:val="0"/>
                <w:color w:val="000000"/>
              </w:rPr>
              <w:t xml:space="preserve">* </w:t>
            </w:r>
            <w:r w:rsidRPr="00BA1B1F">
              <w:rPr>
                <w:rFonts w:ascii="Trebuchet MS" w:eastAsia="Times New Roman" w:hAnsi="Trebuchet MS" w:cs="Arial"/>
                <w:bCs/>
                <w:noProof w:val="0"/>
                <w:color w:val="000000"/>
              </w:rPr>
              <w:t>Daca aplica</w:t>
            </w:r>
            <w:r w:rsidR="003152A9">
              <w:rPr>
                <w:rFonts w:ascii="Trebuchet MS" w:eastAsia="Times New Roman" w:hAnsi="Trebuchet MS" w:cs="Arial"/>
                <w:bCs/>
                <w:noProof w:val="0"/>
                <w:color w:val="000000"/>
              </w:rPr>
              <w:t>ț</w:t>
            </w:r>
            <w:r w:rsidRPr="00BA1B1F">
              <w:rPr>
                <w:rFonts w:ascii="Trebuchet MS" w:eastAsia="Times New Roman" w:hAnsi="Trebuchet MS" w:cs="Arial"/>
                <w:bCs/>
                <w:noProof w:val="0"/>
                <w:color w:val="000000"/>
              </w:rPr>
              <w:t>ia nu obtine scorul minim pentru aceast</w:t>
            </w:r>
            <w:r w:rsidR="003152A9">
              <w:rPr>
                <w:rFonts w:ascii="Trebuchet MS" w:eastAsia="Times New Roman" w:hAnsi="Trebuchet MS" w:cs="Arial"/>
                <w:bCs/>
                <w:noProof w:val="0"/>
                <w:color w:val="000000"/>
              </w:rPr>
              <w:t>ă</w:t>
            </w:r>
            <w:r w:rsidRPr="00BA1B1F">
              <w:rPr>
                <w:rFonts w:ascii="Trebuchet MS" w:eastAsia="Times New Roman" w:hAnsi="Trebuchet MS" w:cs="Arial"/>
                <w:bCs/>
                <w:noProof w:val="0"/>
                <w:color w:val="000000"/>
              </w:rPr>
              <w:t xml:space="preserve"> sec</w:t>
            </w:r>
            <w:r w:rsidR="003152A9">
              <w:rPr>
                <w:rFonts w:ascii="Trebuchet MS" w:eastAsia="Times New Roman" w:hAnsi="Trebuchet MS" w:cs="Arial"/>
                <w:bCs/>
                <w:noProof w:val="0"/>
                <w:color w:val="000000"/>
              </w:rPr>
              <w:t>ț</w:t>
            </w:r>
            <w:r w:rsidRPr="00BA1B1F">
              <w:rPr>
                <w:rFonts w:ascii="Trebuchet MS" w:eastAsia="Times New Roman" w:hAnsi="Trebuchet MS" w:cs="Arial"/>
                <w:bCs/>
                <w:noProof w:val="0"/>
                <w:color w:val="000000"/>
              </w:rPr>
              <w:t>iune, va fi respins</w:t>
            </w:r>
            <w:r w:rsidR="003152A9">
              <w:rPr>
                <w:rFonts w:ascii="Trebuchet MS" w:eastAsia="Times New Roman" w:hAnsi="Trebuchet MS" w:cs="Arial"/>
                <w:bCs/>
                <w:noProof w:val="0"/>
                <w:color w:val="000000"/>
              </w:rPr>
              <w:t>ă</w:t>
            </w:r>
            <w:r>
              <w:rPr>
                <w:rFonts w:ascii="Trebuchet MS" w:eastAsia="Times New Roman" w:hAnsi="Trebuchet MS" w:cs="Arial"/>
                <w:bCs/>
                <w:noProof w:val="0"/>
                <w:color w:val="000000"/>
              </w:rPr>
              <w:t>.</w:t>
            </w:r>
          </w:p>
        </w:tc>
        <w:tc>
          <w:tcPr>
            <w:tcW w:w="2425" w:type="dxa"/>
          </w:tcPr>
          <w:p w14:paraId="14374375" w14:textId="77777777" w:rsidR="0097773B" w:rsidRPr="000C0AB3" w:rsidRDefault="0097773B" w:rsidP="00A91F31">
            <w:pPr>
              <w:rPr>
                <w:rFonts w:ascii="Trebuchet MS" w:hAnsi="Trebuchet MS"/>
                <w:noProof w:val="0"/>
              </w:rPr>
            </w:pPr>
          </w:p>
        </w:tc>
      </w:tr>
      <w:tr w:rsidR="0097773B" w:rsidRPr="00A848F7" w14:paraId="0BCEA954" w14:textId="77777777" w:rsidTr="00A91F31">
        <w:tc>
          <w:tcPr>
            <w:tcW w:w="1165" w:type="dxa"/>
            <w:shd w:val="clear" w:color="auto" w:fill="5B9BD5" w:themeFill="accent1"/>
          </w:tcPr>
          <w:p w14:paraId="1E5F6F9A" w14:textId="77777777" w:rsidR="0097773B" w:rsidRPr="000C0AB3" w:rsidRDefault="0097773B" w:rsidP="00A91F31">
            <w:pPr>
              <w:rPr>
                <w:rFonts w:ascii="Trebuchet MS" w:hAnsi="Trebuchet MS"/>
                <w:b/>
                <w:noProof w:val="0"/>
              </w:rPr>
            </w:pPr>
            <w:r w:rsidRPr="000C0AB3">
              <w:rPr>
                <w:rFonts w:ascii="Trebuchet MS" w:hAnsi="Trebuchet MS"/>
                <w:b/>
                <w:noProof w:val="0"/>
              </w:rPr>
              <w:t>V</w:t>
            </w:r>
          </w:p>
        </w:tc>
        <w:tc>
          <w:tcPr>
            <w:tcW w:w="5760" w:type="dxa"/>
            <w:shd w:val="clear" w:color="auto" w:fill="5B9BD5" w:themeFill="accent1"/>
          </w:tcPr>
          <w:p w14:paraId="4E493612" w14:textId="530D8342" w:rsidR="0097773B" w:rsidRPr="000C0AB3" w:rsidRDefault="0097773B" w:rsidP="003152A9">
            <w:pPr>
              <w:jc w:val="both"/>
              <w:rPr>
                <w:rFonts w:ascii="Trebuchet MS" w:eastAsia="Times New Roman" w:hAnsi="Trebuchet MS" w:cs="Arial"/>
                <w:b/>
                <w:bCs/>
                <w:noProof w:val="0"/>
                <w:color w:val="000000"/>
              </w:rPr>
            </w:pPr>
            <w:r>
              <w:rPr>
                <w:rFonts w:ascii="Trebuchet MS" w:eastAsia="Times New Roman" w:hAnsi="Trebuchet MS" w:cs="Arial"/>
                <w:b/>
                <w:bCs/>
                <w:noProof w:val="0"/>
                <w:color w:val="000000"/>
              </w:rPr>
              <w:t xml:space="preserve">Impactul </w:t>
            </w:r>
            <w:r w:rsidR="003152A9">
              <w:rPr>
                <w:rFonts w:ascii="Trebuchet MS" w:eastAsia="Times New Roman" w:hAnsi="Trebuchet MS" w:cs="Arial"/>
                <w:b/>
                <w:bCs/>
                <w:noProof w:val="0"/>
                <w:color w:val="000000"/>
              </w:rPr>
              <w:t>ș</w:t>
            </w:r>
            <w:r>
              <w:rPr>
                <w:rFonts w:ascii="Trebuchet MS" w:eastAsia="Times New Roman" w:hAnsi="Trebuchet MS" w:cs="Arial"/>
                <w:b/>
                <w:bCs/>
                <w:noProof w:val="0"/>
                <w:color w:val="000000"/>
              </w:rPr>
              <w:t>i sustenabilitatea proiectului</w:t>
            </w:r>
          </w:p>
        </w:tc>
        <w:tc>
          <w:tcPr>
            <w:tcW w:w="2425" w:type="dxa"/>
            <w:shd w:val="clear" w:color="auto" w:fill="5B9BD5" w:themeFill="accent1"/>
          </w:tcPr>
          <w:p w14:paraId="69AC232F" w14:textId="77777777" w:rsidR="0097773B" w:rsidRPr="000C0AB3" w:rsidRDefault="0097773B" w:rsidP="00A91F31">
            <w:pPr>
              <w:rPr>
                <w:rFonts w:ascii="Trebuchet MS" w:hAnsi="Trebuchet MS"/>
                <w:b/>
                <w:noProof w:val="0"/>
              </w:rPr>
            </w:pPr>
            <w:r w:rsidRPr="000C0AB3">
              <w:rPr>
                <w:rFonts w:ascii="Trebuchet MS" w:hAnsi="Trebuchet MS"/>
                <w:b/>
                <w:noProof w:val="0"/>
              </w:rPr>
              <w:t>14</w:t>
            </w:r>
          </w:p>
        </w:tc>
      </w:tr>
      <w:tr w:rsidR="0097773B" w:rsidRPr="00A848F7" w14:paraId="697355C9" w14:textId="77777777" w:rsidTr="00A91F31">
        <w:tc>
          <w:tcPr>
            <w:tcW w:w="1165" w:type="dxa"/>
          </w:tcPr>
          <w:p w14:paraId="1242BA89" w14:textId="77777777" w:rsidR="0097773B" w:rsidRPr="000C0AB3" w:rsidRDefault="0097773B" w:rsidP="00A91F31">
            <w:pPr>
              <w:rPr>
                <w:rFonts w:ascii="Trebuchet MS" w:hAnsi="Trebuchet MS"/>
                <w:noProof w:val="0"/>
              </w:rPr>
            </w:pPr>
            <w:r w:rsidRPr="000C0AB3">
              <w:rPr>
                <w:rFonts w:ascii="Trebuchet MS" w:hAnsi="Trebuchet MS"/>
                <w:noProof w:val="0"/>
              </w:rPr>
              <w:t>V.1</w:t>
            </w:r>
          </w:p>
        </w:tc>
        <w:tc>
          <w:tcPr>
            <w:tcW w:w="5760" w:type="dxa"/>
          </w:tcPr>
          <w:p w14:paraId="24FAC408" w14:textId="48715D82" w:rsidR="0097773B" w:rsidRPr="000C0AB3" w:rsidRDefault="0097773B" w:rsidP="003152A9">
            <w:pPr>
              <w:jc w:val="both"/>
              <w:rPr>
                <w:rFonts w:ascii="Trebuchet MS" w:eastAsia="Times New Roman" w:hAnsi="Trebuchet MS" w:cs="Arial"/>
                <w:bCs/>
                <w:noProof w:val="0"/>
                <w:color w:val="000000"/>
              </w:rPr>
            </w:pPr>
            <w:r w:rsidRPr="00EC5662">
              <w:rPr>
                <w:rFonts w:ascii="Trebuchet MS" w:eastAsia="Times New Roman" w:hAnsi="Trebuchet MS" w:cs="Arial"/>
                <w:bCs/>
                <w:noProof w:val="0"/>
                <w:color w:val="000000"/>
              </w:rPr>
              <w:t>Planul de comunicare este adecvat legat de complexitatea și dimensiunea proiectului, iar prin activitățile propuse, asigură o vizibilitate largă în rândul grupului (grupurilor) țintă, beneficiarilor finali și publicului larg și o diseminare adecvată a rezultatelor proiectului.</w:t>
            </w:r>
          </w:p>
        </w:tc>
        <w:tc>
          <w:tcPr>
            <w:tcW w:w="2425" w:type="dxa"/>
          </w:tcPr>
          <w:p w14:paraId="433F2B77"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41D6F066" w14:textId="77777777" w:rsidTr="00A91F31">
        <w:tc>
          <w:tcPr>
            <w:tcW w:w="1165" w:type="dxa"/>
          </w:tcPr>
          <w:p w14:paraId="08AEECE5" w14:textId="77777777" w:rsidR="0097773B" w:rsidRPr="000C0AB3" w:rsidRDefault="0097773B" w:rsidP="00A91F31">
            <w:pPr>
              <w:rPr>
                <w:rFonts w:ascii="Trebuchet MS" w:hAnsi="Trebuchet MS"/>
                <w:noProof w:val="0"/>
              </w:rPr>
            </w:pPr>
            <w:r w:rsidRPr="000C0AB3">
              <w:rPr>
                <w:rFonts w:ascii="Trebuchet MS" w:hAnsi="Trebuchet MS"/>
                <w:noProof w:val="0"/>
              </w:rPr>
              <w:t>V.2</w:t>
            </w:r>
          </w:p>
        </w:tc>
        <w:tc>
          <w:tcPr>
            <w:tcW w:w="5760" w:type="dxa"/>
          </w:tcPr>
          <w:p w14:paraId="39C2BDBF" w14:textId="77777777" w:rsidR="0097773B" w:rsidRPr="000C0AB3" w:rsidRDefault="0097773B" w:rsidP="00A91F31">
            <w:pPr>
              <w:jc w:val="both"/>
              <w:rPr>
                <w:rFonts w:ascii="Trebuchet MS" w:eastAsia="Times New Roman" w:hAnsi="Trebuchet MS" w:cs="Arial"/>
                <w:bCs/>
                <w:noProof w:val="0"/>
                <w:color w:val="000000"/>
              </w:rPr>
            </w:pPr>
            <w:r w:rsidRPr="00EC5662">
              <w:rPr>
                <w:rFonts w:ascii="Trebuchet MS" w:eastAsia="Times New Roman" w:hAnsi="Trebuchet MS" w:cs="Arial"/>
                <w:bCs/>
                <w:noProof w:val="0"/>
                <w:color w:val="000000"/>
              </w:rPr>
              <w:t>Rezultatele proiectului, prin natura lor, pot fi preluate / folosite / replicate ulterior de către solicitant / parteneri sau alte entități (transferabilitate și replicabilitate).</w:t>
            </w:r>
          </w:p>
        </w:tc>
        <w:tc>
          <w:tcPr>
            <w:tcW w:w="2425" w:type="dxa"/>
          </w:tcPr>
          <w:p w14:paraId="7EF616D5" w14:textId="77777777" w:rsidR="0097773B" w:rsidRPr="000C0AB3" w:rsidRDefault="0097773B" w:rsidP="00A91F31">
            <w:pPr>
              <w:rPr>
                <w:rFonts w:ascii="Trebuchet MS" w:hAnsi="Trebuchet MS"/>
                <w:noProof w:val="0"/>
              </w:rPr>
            </w:pPr>
            <w:r w:rsidRPr="000C0AB3">
              <w:rPr>
                <w:rFonts w:ascii="Trebuchet MS" w:hAnsi="Trebuchet MS"/>
                <w:noProof w:val="0"/>
              </w:rPr>
              <w:t>2</w:t>
            </w:r>
          </w:p>
        </w:tc>
      </w:tr>
      <w:tr w:rsidR="0097773B" w:rsidRPr="00A848F7" w14:paraId="2FAEE312" w14:textId="77777777" w:rsidTr="00A91F31">
        <w:tc>
          <w:tcPr>
            <w:tcW w:w="1165" w:type="dxa"/>
          </w:tcPr>
          <w:p w14:paraId="6DD15F2E" w14:textId="77777777" w:rsidR="0097773B" w:rsidRPr="000C0AB3" w:rsidRDefault="0097773B" w:rsidP="00A91F31">
            <w:pPr>
              <w:rPr>
                <w:rFonts w:ascii="Trebuchet MS" w:hAnsi="Trebuchet MS"/>
                <w:noProof w:val="0"/>
              </w:rPr>
            </w:pPr>
            <w:r w:rsidRPr="000C0AB3">
              <w:rPr>
                <w:rFonts w:ascii="Trebuchet MS" w:hAnsi="Trebuchet MS"/>
                <w:noProof w:val="0"/>
              </w:rPr>
              <w:t>V.3</w:t>
            </w:r>
          </w:p>
        </w:tc>
        <w:tc>
          <w:tcPr>
            <w:tcW w:w="5760" w:type="dxa"/>
          </w:tcPr>
          <w:p w14:paraId="143D57A8" w14:textId="77777777" w:rsidR="0097773B" w:rsidRPr="000C0AB3" w:rsidRDefault="0097773B" w:rsidP="00A91F31">
            <w:pPr>
              <w:jc w:val="both"/>
              <w:rPr>
                <w:rFonts w:ascii="Trebuchet MS" w:eastAsia="Times New Roman" w:hAnsi="Trebuchet MS" w:cs="Arial"/>
                <w:bCs/>
                <w:noProof w:val="0"/>
                <w:color w:val="000000"/>
              </w:rPr>
            </w:pPr>
            <w:r w:rsidRPr="00EC5662">
              <w:rPr>
                <w:rFonts w:ascii="Trebuchet MS" w:eastAsia="Times New Roman" w:hAnsi="Trebuchet MS" w:cs="Arial"/>
                <w:bCs/>
                <w:noProof w:val="0"/>
                <w:color w:val="000000"/>
              </w:rPr>
              <w:t>Solicitantul a prezentat un plan de sustenabilitate coerent, realist și consecvent, abordând toate cele trei componente ale durabilității: instituțională, operațională și financiară.</w:t>
            </w:r>
          </w:p>
        </w:tc>
        <w:tc>
          <w:tcPr>
            <w:tcW w:w="2425" w:type="dxa"/>
          </w:tcPr>
          <w:p w14:paraId="105889E5"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3B07F265" w14:textId="77777777" w:rsidTr="00A91F31">
        <w:tc>
          <w:tcPr>
            <w:tcW w:w="1165" w:type="dxa"/>
          </w:tcPr>
          <w:p w14:paraId="6349EAF3" w14:textId="77777777" w:rsidR="0097773B" w:rsidRPr="000C0AB3" w:rsidRDefault="0097773B" w:rsidP="00A91F31">
            <w:pPr>
              <w:rPr>
                <w:rFonts w:ascii="Trebuchet MS" w:hAnsi="Trebuchet MS"/>
                <w:noProof w:val="0"/>
              </w:rPr>
            </w:pPr>
            <w:r w:rsidRPr="000C0AB3">
              <w:rPr>
                <w:rFonts w:ascii="Trebuchet MS" w:hAnsi="Trebuchet MS"/>
                <w:noProof w:val="0"/>
              </w:rPr>
              <w:t>V.4</w:t>
            </w:r>
          </w:p>
        </w:tc>
        <w:tc>
          <w:tcPr>
            <w:tcW w:w="5760" w:type="dxa"/>
          </w:tcPr>
          <w:p w14:paraId="25C75C13" w14:textId="77777777" w:rsidR="0097773B" w:rsidRPr="000C0AB3" w:rsidRDefault="0097773B" w:rsidP="00A91F31">
            <w:pPr>
              <w:jc w:val="both"/>
              <w:rPr>
                <w:rFonts w:ascii="Trebuchet MS" w:eastAsia="Times New Roman" w:hAnsi="Trebuchet MS" w:cs="Arial"/>
                <w:bCs/>
                <w:noProof w:val="0"/>
                <w:color w:val="000000"/>
              </w:rPr>
            </w:pPr>
            <w:r w:rsidRPr="00EC5662">
              <w:rPr>
                <w:rFonts w:ascii="Trebuchet MS" w:eastAsia="Times New Roman" w:hAnsi="Trebuchet MS" w:cs="Arial"/>
                <w:bCs/>
                <w:noProof w:val="0"/>
                <w:color w:val="000000"/>
              </w:rPr>
              <w:t>Sunt descrise măsuri specifice pentru valorificarea rezultatelor proiectului în perioada de sustenabilitate, iar solicitantul are capacitatea de a asigura menținerea, operarea și exploatarea rezultatelor proiectului după sfârșitul perioadei de implementare și în toată perioada de sustenabilitate</w:t>
            </w:r>
          </w:p>
        </w:tc>
        <w:tc>
          <w:tcPr>
            <w:tcW w:w="2425" w:type="dxa"/>
          </w:tcPr>
          <w:p w14:paraId="6C23F8AD" w14:textId="77777777" w:rsidR="0097773B" w:rsidRPr="000C0AB3" w:rsidRDefault="0097773B" w:rsidP="00A91F31">
            <w:pPr>
              <w:rPr>
                <w:rFonts w:ascii="Trebuchet MS" w:hAnsi="Trebuchet MS"/>
                <w:noProof w:val="0"/>
              </w:rPr>
            </w:pPr>
            <w:r w:rsidRPr="000C0AB3">
              <w:rPr>
                <w:rFonts w:ascii="Trebuchet MS" w:hAnsi="Trebuchet MS"/>
                <w:noProof w:val="0"/>
              </w:rPr>
              <w:t>4</w:t>
            </w:r>
          </w:p>
        </w:tc>
      </w:tr>
      <w:tr w:rsidR="0097773B" w:rsidRPr="00A848F7" w14:paraId="451EC913" w14:textId="77777777" w:rsidTr="00A91F31">
        <w:tc>
          <w:tcPr>
            <w:tcW w:w="6925" w:type="dxa"/>
            <w:gridSpan w:val="2"/>
          </w:tcPr>
          <w:p w14:paraId="3AEAD5BF" w14:textId="5E72947D" w:rsidR="0097773B" w:rsidRPr="000C0AB3" w:rsidRDefault="0097773B" w:rsidP="00A91F31">
            <w:pPr>
              <w:jc w:val="both"/>
              <w:rPr>
                <w:rFonts w:ascii="Trebuchet MS" w:eastAsia="Times New Roman" w:hAnsi="Trebuchet MS" w:cs="Arial"/>
                <w:bCs/>
                <w:noProof w:val="0"/>
                <w:color w:val="000000"/>
              </w:rPr>
            </w:pPr>
            <w:r w:rsidRPr="000C0AB3">
              <w:rPr>
                <w:rFonts w:ascii="Trebuchet MS" w:eastAsia="Times New Roman" w:hAnsi="Trebuchet MS" w:cs="Arial"/>
                <w:bCs/>
                <w:noProof w:val="0"/>
                <w:color w:val="000000"/>
              </w:rPr>
              <w:t xml:space="preserve">Total </w:t>
            </w:r>
            <w:r>
              <w:rPr>
                <w:rFonts w:ascii="Trebuchet MS" w:eastAsia="Times New Roman" w:hAnsi="Trebuchet MS" w:cs="Arial"/>
                <w:bCs/>
                <w:noProof w:val="0"/>
                <w:color w:val="000000"/>
              </w:rPr>
              <w:t>scor ob</w:t>
            </w:r>
            <w:r w:rsidR="00766D43">
              <w:rPr>
                <w:rFonts w:ascii="Trebuchet MS" w:eastAsia="Times New Roman" w:hAnsi="Trebuchet MS" w:cs="Arial"/>
                <w:bCs/>
                <w:noProof w:val="0"/>
                <w:color w:val="000000"/>
              </w:rPr>
              <w:t>ț</w:t>
            </w:r>
            <w:r>
              <w:rPr>
                <w:rFonts w:ascii="Trebuchet MS" w:eastAsia="Times New Roman" w:hAnsi="Trebuchet MS" w:cs="Arial"/>
                <w:bCs/>
                <w:noProof w:val="0"/>
                <w:color w:val="000000"/>
              </w:rPr>
              <w:t>inut</w:t>
            </w:r>
          </w:p>
          <w:p w14:paraId="5E16DE0C" w14:textId="77777777" w:rsidR="0097773B" w:rsidRPr="000C0AB3" w:rsidRDefault="0097773B" w:rsidP="00A91F31">
            <w:pPr>
              <w:jc w:val="both"/>
              <w:rPr>
                <w:rFonts w:ascii="Trebuchet MS" w:eastAsia="Times New Roman" w:hAnsi="Trebuchet MS" w:cs="Arial"/>
                <w:bCs/>
                <w:noProof w:val="0"/>
                <w:color w:val="000000"/>
              </w:rPr>
            </w:pPr>
            <w:r>
              <w:rPr>
                <w:rFonts w:ascii="Trebuchet MS" w:eastAsia="Times New Roman" w:hAnsi="Trebuchet MS" w:cs="Arial"/>
                <w:bCs/>
                <w:noProof w:val="0"/>
                <w:color w:val="000000"/>
              </w:rPr>
              <w:t>SCOR MINIM SECTIUNEA</w:t>
            </w:r>
            <w:r w:rsidRPr="000C0AB3">
              <w:rPr>
                <w:rFonts w:ascii="Trebuchet MS" w:eastAsia="Times New Roman" w:hAnsi="Trebuchet MS" w:cs="Arial"/>
                <w:bCs/>
                <w:noProof w:val="0"/>
                <w:color w:val="000000"/>
              </w:rPr>
              <w:t xml:space="preserve"> VI – 8 </w:t>
            </w:r>
            <w:r>
              <w:rPr>
                <w:rFonts w:ascii="Trebuchet MS" w:eastAsia="Times New Roman" w:hAnsi="Trebuchet MS" w:cs="Arial"/>
                <w:bCs/>
                <w:noProof w:val="0"/>
                <w:color w:val="000000"/>
              </w:rPr>
              <w:t>puncte</w:t>
            </w:r>
            <w:r w:rsidRPr="000C0AB3">
              <w:rPr>
                <w:rFonts w:ascii="Trebuchet MS" w:eastAsia="Times New Roman" w:hAnsi="Trebuchet MS" w:cs="Arial"/>
                <w:bCs/>
                <w:noProof w:val="0"/>
                <w:color w:val="000000"/>
              </w:rPr>
              <w:t>.</w:t>
            </w:r>
          </w:p>
          <w:p w14:paraId="2E514E26" w14:textId="165B902A" w:rsidR="0097773B" w:rsidRPr="000C0AB3" w:rsidRDefault="0097773B" w:rsidP="00766D43">
            <w:pPr>
              <w:jc w:val="both"/>
              <w:rPr>
                <w:rFonts w:ascii="Trebuchet MS" w:eastAsia="Times New Roman" w:hAnsi="Trebuchet MS" w:cs="Arial"/>
                <w:bCs/>
                <w:noProof w:val="0"/>
                <w:color w:val="000000"/>
              </w:rPr>
            </w:pPr>
            <w:r w:rsidRPr="00EC5662">
              <w:rPr>
                <w:rFonts w:ascii="Trebuchet MS" w:eastAsia="Times New Roman" w:hAnsi="Trebuchet MS" w:cs="Arial"/>
                <w:bCs/>
                <w:noProof w:val="0"/>
                <w:color w:val="000000"/>
              </w:rPr>
              <w:t>Dac</w:t>
            </w:r>
            <w:r w:rsidR="00766D43">
              <w:rPr>
                <w:rFonts w:ascii="Trebuchet MS" w:eastAsia="Times New Roman" w:hAnsi="Trebuchet MS" w:cs="Arial"/>
                <w:bCs/>
                <w:noProof w:val="0"/>
                <w:color w:val="000000"/>
              </w:rPr>
              <w:t>ă</w:t>
            </w:r>
            <w:r w:rsidRPr="00EC5662">
              <w:rPr>
                <w:rFonts w:ascii="Trebuchet MS" w:eastAsia="Times New Roman" w:hAnsi="Trebuchet MS" w:cs="Arial"/>
                <w:bCs/>
                <w:noProof w:val="0"/>
                <w:color w:val="000000"/>
              </w:rPr>
              <w:t xml:space="preserve"> aplica</w:t>
            </w:r>
            <w:r w:rsidR="00766D43">
              <w:rPr>
                <w:rFonts w:ascii="Trebuchet MS" w:eastAsia="Times New Roman" w:hAnsi="Trebuchet MS" w:cs="Arial"/>
                <w:bCs/>
                <w:noProof w:val="0"/>
                <w:color w:val="000000"/>
              </w:rPr>
              <w:t>ț</w:t>
            </w:r>
            <w:r w:rsidRPr="00EC5662">
              <w:rPr>
                <w:rFonts w:ascii="Trebuchet MS" w:eastAsia="Times New Roman" w:hAnsi="Trebuchet MS" w:cs="Arial"/>
                <w:bCs/>
                <w:noProof w:val="0"/>
                <w:color w:val="000000"/>
              </w:rPr>
              <w:t>ia nu ob</w:t>
            </w:r>
            <w:r w:rsidR="00766D43">
              <w:rPr>
                <w:rFonts w:ascii="Trebuchet MS" w:eastAsia="Times New Roman" w:hAnsi="Trebuchet MS" w:cs="Arial"/>
                <w:bCs/>
                <w:noProof w:val="0"/>
                <w:color w:val="000000"/>
              </w:rPr>
              <w:t>ț</w:t>
            </w:r>
            <w:r w:rsidRPr="00EC5662">
              <w:rPr>
                <w:rFonts w:ascii="Trebuchet MS" w:eastAsia="Times New Roman" w:hAnsi="Trebuchet MS" w:cs="Arial"/>
                <w:bCs/>
                <w:noProof w:val="0"/>
                <w:color w:val="000000"/>
              </w:rPr>
              <w:t>ine scorul minim pentru aceasta sec</w:t>
            </w:r>
            <w:r w:rsidR="00766D43">
              <w:rPr>
                <w:rFonts w:ascii="Trebuchet MS" w:eastAsia="Times New Roman" w:hAnsi="Trebuchet MS" w:cs="Arial"/>
                <w:bCs/>
                <w:noProof w:val="0"/>
                <w:color w:val="000000"/>
              </w:rPr>
              <w:t>ț</w:t>
            </w:r>
            <w:r w:rsidRPr="00EC5662">
              <w:rPr>
                <w:rFonts w:ascii="Trebuchet MS" w:eastAsia="Times New Roman" w:hAnsi="Trebuchet MS" w:cs="Arial"/>
                <w:bCs/>
                <w:noProof w:val="0"/>
                <w:color w:val="000000"/>
              </w:rPr>
              <w:t>iune, va fi respins</w:t>
            </w:r>
            <w:r w:rsidR="00766D43">
              <w:rPr>
                <w:rFonts w:ascii="Trebuchet MS" w:eastAsia="Times New Roman" w:hAnsi="Trebuchet MS" w:cs="Arial"/>
                <w:bCs/>
                <w:noProof w:val="0"/>
                <w:color w:val="000000"/>
              </w:rPr>
              <w:t>ă</w:t>
            </w:r>
            <w:r w:rsidRPr="000C0AB3">
              <w:rPr>
                <w:rFonts w:ascii="Trebuchet MS" w:eastAsia="Times New Roman" w:hAnsi="Trebuchet MS" w:cs="Arial"/>
                <w:bCs/>
                <w:noProof w:val="0"/>
                <w:color w:val="000000"/>
              </w:rPr>
              <w:t>.</w:t>
            </w:r>
          </w:p>
        </w:tc>
        <w:tc>
          <w:tcPr>
            <w:tcW w:w="2425" w:type="dxa"/>
          </w:tcPr>
          <w:p w14:paraId="002FCED7" w14:textId="77777777" w:rsidR="0097773B" w:rsidRPr="000C0AB3" w:rsidRDefault="0097773B" w:rsidP="00A91F31">
            <w:pPr>
              <w:rPr>
                <w:rFonts w:ascii="Trebuchet MS" w:hAnsi="Trebuchet MS"/>
                <w:noProof w:val="0"/>
              </w:rPr>
            </w:pPr>
          </w:p>
        </w:tc>
      </w:tr>
    </w:tbl>
    <w:p w14:paraId="4914B5DF" w14:textId="2889B550" w:rsidR="001F51F8" w:rsidRDefault="001F51F8" w:rsidP="0097773B">
      <w:pPr>
        <w:rPr>
          <w:rFonts w:ascii="Trebuchet MS" w:hAnsi="Trebuchet MS"/>
          <w:noProof w:val="0"/>
        </w:rPr>
      </w:pPr>
    </w:p>
    <w:p w14:paraId="5AEBBD18" w14:textId="77777777" w:rsidR="00BD4DAC" w:rsidRPr="000C0AB3" w:rsidRDefault="00BD4DAC" w:rsidP="00613FA8">
      <w:pPr>
        <w:rPr>
          <w:rFonts w:ascii="Trebuchet MS" w:hAnsi="Trebuchet MS"/>
          <w:noProof w:val="0"/>
        </w:rPr>
      </w:pPr>
    </w:p>
    <w:p w14:paraId="5662382C" w14:textId="77777777" w:rsidR="00373DAC" w:rsidRPr="000C0AB3" w:rsidRDefault="00373DAC" w:rsidP="00A26B7A">
      <w:pPr>
        <w:jc w:val="both"/>
        <w:rPr>
          <w:rFonts w:ascii="Trebuchet MS" w:hAnsi="Trebuchet MS" w:cs="Arial"/>
          <w:bCs/>
          <w:noProof w:val="0"/>
        </w:rPr>
      </w:pPr>
    </w:p>
    <w:p w14:paraId="088FA68A" w14:textId="77777777" w:rsidR="00B27908" w:rsidRDefault="00B27908" w:rsidP="00B27908">
      <w:pPr>
        <w:pStyle w:val="Heading2"/>
        <w:rPr>
          <w:b/>
          <w:noProof w:val="0"/>
        </w:rPr>
      </w:pPr>
      <w:bookmarkStart w:id="18" w:name="_Toc49940276"/>
      <w:r w:rsidRPr="00B27908">
        <w:rPr>
          <w:b/>
          <w:noProof w:val="0"/>
        </w:rPr>
        <w:t>3.3 Selectarea și aprobarea proiectelor</w:t>
      </w:r>
      <w:bookmarkEnd w:id="18"/>
    </w:p>
    <w:p w14:paraId="7485DEB3" w14:textId="77777777" w:rsidR="008A30B0" w:rsidRPr="008A30B0" w:rsidRDefault="008A30B0" w:rsidP="008A30B0"/>
    <w:p w14:paraId="09AE949C" w14:textId="462E0F5B" w:rsidR="00B27908" w:rsidRPr="008A30B0" w:rsidRDefault="00B27908" w:rsidP="008A30B0">
      <w:pPr>
        <w:jc w:val="both"/>
        <w:rPr>
          <w:rFonts w:ascii="Trebuchet MS" w:eastAsia="Calibri" w:hAnsi="Trebuchet MS" w:cs="Times New Roman"/>
          <w:noProof w:val="0"/>
        </w:rPr>
      </w:pPr>
      <w:r w:rsidRPr="008A30B0">
        <w:rPr>
          <w:rFonts w:ascii="Trebuchet MS" w:eastAsia="Calibri" w:hAnsi="Trebuchet MS" w:cs="Times New Roman"/>
          <w:noProof w:val="0"/>
        </w:rPr>
        <w:t xml:space="preserve">Selecția și aprobarea finală a proiectelor este făcută de Comitetul de </w:t>
      </w:r>
      <w:r w:rsidR="008A30B0" w:rsidRPr="008A30B0">
        <w:rPr>
          <w:rFonts w:ascii="Trebuchet MS" w:eastAsia="Calibri" w:hAnsi="Trebuchet MS" w:cs="Times New Roman"/>
          <w:noProof w:val="0"/>
        </w:rPr>
        <w:t>Selecție</w:t>
      </w:r>
      <w:r w:rsidRPr="008A30B0">
        <w:rPr>
          <w:rFonts w:ascii="Trebuchet MS" w:eastAsia="Calibri" w:hAnsi="Trebuchet MS" w:cs="Times New Roman"/>
          <w:noProof w:val="0"/>
        </w:rPr>
        <w:t xml:space="preserve">. Comitetul de </w:t>
      </w:r>
      <w:r w:rsidR="008A30B0" w:rsidRPr="008A30B0">
        <w:rPr>
          <w:rFonts w:ascii="Trebuchet MS" w:eastAsia="Calibri" w:hAnsi="Trebuchet MS" w:cs="Times New Roman"/>
          <w:noProof w:val="0"/>
        </w:rPr>
        <w:t xml:space="preserve">Selecție </w:t>
      </w:r>
      <w:r w:rsidRPr="008A30B0">
        <w:rPr>
          <w:rFonts w:ascii="Trebuchet MS" w:eastAsia="Calibri" w:hAnsi="Trebuchet MS" w:cs="Times New Roman"/>
          <w:noProof w:val="0"/>
        </w:rPr>
        <w:t>este format din 3 membri, respectiv 2 din</w:t>
      </w:r>
      <w:r w:rsidR="008A30B0">
        <w:rPr>
          <w:rFonts w:ascii="Trebuchet MS" w:eastAsia="Calibri" w:hAnsi="Trebuchet MS" w:cs="Times New Roman"/>
          <w:noProof w:val="0"/>
        </w:rPr>
        <w:t xml:space="preserve"> partea</w:t>
      </w:r>
      <w:r w:rsidRPr="008A30B0">
        <w:rPr>
          <w:rFonts w:ascii="Trebuchet MS" w:eastAsia="Calibri" w:hAnsi="Trebuchet MS" w:cs="Times New Roman"/>
          <w:noProof w:val="0"/>
        </w:rPr>
        <w:t xml:space="preserve"> Ministerul</w:t>
      </w:r>
      <w:r w:rsidR="008A30B0">
        <w:rPr>
          <w:rFonts w:ascii="Trebuchet MS" w:eastAsia="Calibri" w:hAnsi="Trebuchet MS" w:cs="Times New Roman"/>
          <w:noProof w:val="0"/>
        </w:rPr>
        <w:t>ui</w:t>
      </w:r>
      <w:r w:rsidRPr="008A30B0">
        <w:rPr>
          <w:rFonts w:ascii="Trebuchet MS" w:eastAsia="Calibri" w:hAnsi="Trebuchet MS" w:cs="Times New Roman"/>
          <w:noProof w:val="0"/>
        </w:rPr>
        <w:t xml:space="preserve"> Sănătății și 1</w:t>
      </w:r>
      <w:r w:rsidR="008A30B0">
        <w:rPr>
          <w:rFonts w:ascii="Trebuchet MS" w:eastAsia="Calibri" w:hAnsi="Trebuchet MS" w:cs="Times New Roman"/>
          <w:noProof w:val="0"/>
        </w:rPr>
        <w:t xml:space="preserve"> membru din partea </w:t>
      </w:r>
      <w:r w:rsidRPr="008A30B0">
        <w:rPr>
          <w:rFonts w:ascii="Trebuchet MS" w:eastAsia="Calibri" w:hAnsi="Trebuchet MS" w:cs="Times New Roman"/>
          <w:noProof w:val="0"/>
        </w:rPr>
        <w:t>Fondul</w:t>
      </w:r>
      <w:r w:rsidR="008A30B0">
        <w:rPr>
          <w:rFonts w:ascii="Trebuchet MS" w:eastAsia="Calibri" w:hAnsi="Trebuchet MS" w:cs="Times New Roman"/>
          <w:noProof w:val="0"/>
        </w:rPr>
        <w:t>ui</w:t>
      </w:r>
      <w:r w:rsidRPr="008A30B0">
        <w:rPr>
          <w:rFonts w:ascii="Trebuchet MS" w:eastAsia="Calibri" w:hAnsi="Trebuchet MS" w:cs="Times New Roman"/>
          <w:noProof w:val="0"/>
        </w:rPr>
        <w:t xml:space="preserve"> Român de Dezvoltare Socială. În calitate de observatori vor participa Ministerul Fondurilor Europene, partenerii de program (Institutul Norvegian de Sănătate Publică și Direcția</w:t>
      </w:r>
      <w:r w:rsidR="008A30B0">
        <w:rPr>
          <w:rFonts w:ascii="Trebuchet MS" w:eastAsia="Calibri" w:hAnsi="Trebuchet MS" w:cs="Times New Roman"/>
          <w:noProof w:val="0"/>
        </w:rPr>
        <w:t xml:space="preserve"> </w:t>
      </w:r>
      <w:r w:rsidR="008A2980">
        <w:rPr>
          <w:rFonts w:ascii="Trebuchet MS" w:eastAsia="Calibri" w:hAnsi="Trebuchet MS" w:cs="Times New Roman"/>
          <w:noProof w:val="0"/>
        </w:rPr>
        <w:t xml:space="preserve">Norvegiană </w:t>
      </w:r>
      <w:r w:rsidR="008A30B0">
        <w:rPr>
          <w:rFonts w:ascii="Trebuchet MS" w:eastAsia="Calibri" w:hAnsi="Trebuchet MS" w:cs="Times New Roman"/>
          <w:noProof w:val="0"/>
        </w:rPr>
        <w:t>de Sănătate</w:t>
      </w:r>
      <w:r w:rsidRPr="008A30B0">
        <w:rPr>
          <w:rFonts w:ascii="Trebuchet MS" w:eastAsia="Calibri" w:hAnsi="Trebuchet MS" w:cs="Times New Roman"/>
          <w:noProof w:val="0"/>
        </w:rPr>
        <w:t>), Comitetul Mecanismului Financiar SEE și Oficiul Mecanism</w:t>
      </w:r>
      <w:r w:rsidR="008527C5">
        <w:rPr>
          <w:rFonts w:ascii="Trebuchet MS" w:eastAsia="Calibri" w:hAnsi="Trebuchet MS" w:cs="Times New Roman"/>
          <w:noProof w:val="0"/>
        </w:rPr>
        <w:t>ului</w:t>
      </w:r>
      <w:r w:rsidRPr="008A30B0">
        <w:rPr>
          <w:rFonts w:ascii="Trebuchet MS" w:eastAsia="Calibri" w:hAnsi="Trebuchet MS" w:cs="Times New Roman"/>
          <w:noProof w:val="0"/>
        </w:rPr>
        <w:t xml:space="preserve"> Financiar SEE. Comitetul de </w:t>
      </w:r>
      <w:r w:rsidR="007B4C02" w:rsidRPr="008A30B0">
        <w:rPr>
          <w:rFonts w:ascii="Trebuchet MS" w:eastAsia="Calibri" w:hAnsi="Trebuchet MS" w:cs="Times New Roman"/>
          <w:noProof w:val="0"/>
        </w:rPr>
        <w:t xml:space="preserve">Selecție </w:t>
      </w:r>
      <w:r w:rsidRPr="008A30B0">
        <w:rPr>
          <w:rFonts w:ascii="Trebuchet MS" w:eastAsia="Calibri" w:hAnsi="Trebuchet MS" w:cs="Times New Roman"/>
          <w:noProof w:val="0"/>
        </w:rPr>
        <w:t xml:space="preserve">poate modifica, în cazuri justificate (de exemplu, evitarea suprapunerilor cu alte programe de finanțare) și pe baza unor criterii transparente, de ex. </w:t>
      </w:r>
      <w:r w:rsidR="008527C5">
        <w:rPr>
          <w:rFonts w:ascii="Trebuchet MS" w:eastAsia="Calibri" w:hAnsi="Trebuchet MS" w:cs="Times New Roman"/>
          <w:noProof w:val="0"/>
        </w:rPr>
        <w:t>pe baza</w:t>
      </w:r>
      <w:r w:rsidRPr="008A30B0">
        <w:rPr>
          <w:rFonts w:ascii="Trebuchet MS" w:eastAsia="Calibri" w:hAnsi="Trebuchet MS" w:cs="Times New Roman"/>
          <w:noProof w:val="0"/>
        </w:rPr>
        <w:t xml:space="preserve"> Regulamentul</w:t>
      </w:r>
      <w:r w:rsidR="008527C5">
        <w:rPr>
          <w:rFonts w:ascii="Trebuchet MS" w:eastAsia="Calibri" w:hAnsi="Trebuchet MS" w:cs="Times New Roman"/>
          <w:noProof w:val="0"/>
        </w:rPr>
        <w:t>ui</w:t>
      </w:r>
      <w:r w:rsidRPr="008A30B0">
        <w:rPr>
          <w:rFonts w:ascii="Trebuchet MS" w:eastAsia="Calibri" w:hAnsi="Trebuchet MS" w:cs="Times New Roman"/>
          <w:noProof w:val="0"/>
        </w:rPr>
        <w:t>, Acordul</w:t>
      </w:r>
      <w:r w:rsidR="008527C5">
        <w:rPr>
          <w:rFonts w:ascii="Trebuchet MS" w:eastAsia="Calibri" w:hAnsi="Trebuchet MS" w:cs="Times New Roman"/>
          <w:noProof w:val="0"/>
        </w:rPr>
        <w:t>ui</w:t>
      </w:r>
      <w:r w:rsidRPr="008A30B0">
        <w:rPr>
          <w:rFonts w:ascii="Trebuchet MS" w:eastAsia="Calibri" w:hAnsi="Trebuchet MS" w:cs="Times New Roman"/>
          <w:noProof w:val="0"/>
        </w:rPr>
        <w:t xml:space="preserve"> de </w:t>
      </w:r>
      <w:r w:rsidR="008527C5" w:rsidRPr="008A30B0">
        <w:rPr>
          <w:rFonts w:ascii="Trebuchet MS" w:eastAsia="Calibri" w:hAnsi="Trebuchet MS" w:cs="Times New Roman"/>
          <w:noProof w:val="0"/>
        </w:rPr>
        <w:t xml:space="preserve">Program </w:t>
      </w:r>
      <w:r w:rsidRPr="008A30B0">
        <w:rPr>
          <w:rFonts w:ascii="Trebuchet MS" w:eastAsia="Calibri" w:hAnsi="Trebuchet MS" w:cs="Times New Roman"/>
          <w:noProof w:val="0"/>
        </w:rPr>
        <w:t>și legislați</w:t>
      </w:r>
      <w:r w:rsidR="008527C5">
        <w:rPr>
          <w:rFonts w:ascii="Trebuchet MS" w:eastAsia="Calibri" w:hAnsi="Trebuchet MS" w:cs="Times New Roman"/>
          <w:noProof w:val="0"/>
        </w:rPr>
        <w:t>ei</w:t>
      </w:r>
      <w:r w:rsidRPr="008A30B0">
        <w:rPr>
          <w:rFonts w:ascii="Trebuchet MS" w:eastAsia="Calibri" w:hAnsi="Trebuchet MS" w:cs="Times New Roman"/>
          <w:noProof w:val="0"/>
        </w:rPr>
        <w:t xml:space="preserve"> național</w:t>
      </w:r>
      <w:r w:rsidR="008527C5">
        <w:rPr>
          <w:rFonts w:ascii="Trebuchet MS" w:eastAsia="Calibri" w:hAnsi="Trebuchet MS" w:cs="Times New Roman"/>
          <w:noProof w:val="0"/>
        </w:rPr>
        <w:t>e</w:t>
      </w:r>
      <w:r w:rsidRPr="008A30B0">
        <w:rPr>
          <w:rFonts w:ascii="Trebuchet MS" w:eastAsia="Calibri" w:hAnsi="Trebuchet MS" w:cs="Times New Roman"/>
          <w:noProof w:val="0"/>
        </w:rPr>
        <w:t>, clasamentul anumitor aplicații. Lista finală a proiectelor selectate</w:t>
      </w:r>
      <w:r w:rsidR="00E96447">
        <w:rPr>
          <w:rFonts w:ascii="Trebuchet MS" w:eastAsia="Calibri" w:hAnsi="Trebuchet MS" w:cs="Times New Roman"/>
          <w:noProof w:val="0"/>
        </w:rPr>
        <w:t>,</w:t>
      </w:r>
      <w:r w:rsidRPr="008A30B0">
        <w:rPr>
          <w:rFonts w:ascii="Trebuchet MS" w:eastAsia="Calibri" w:hAnsi="Trebuchet MS" w:cs="Times New Roman"/>
          <w:noProof w:val="0"/>
        </w:rPr>
        <w:t xml:space="preserve"> votate de Comitetul de </w:t>
      </w:r>
      <w:r w:rsidR="008527C5" w:rsidRPr="008A30B0">
        <w:rPr>
          <w:rFonts w:ascii="Trebuchet MS" w:eastAsia="Calibri" w:hAnsi="Trebuchet MS" w:cs="Times New Roman"/>
          <w:noProof w:val="0"/>
        </w:rPr>
        <w:t xml:space="preserve">Selecție </w:t>
      </w:r>
      <w:r w:rsidRPr="008A30B0">
        <w:rPr>
          <w:rFonts w:ascii="Trebuchet MS" w:eastAsia="Calibri" w:hAnsi="Trebuchet MS" w:cs="Times New Roman"/>
          <w:noProof w:val="0"/>
        </w:rPr>
        <w:t>va fi aprobată de OP.</w:t>
      </w:r>
    </w:p>
    <w:p w14:paraId="0987CB43" w14:textId="47101919" w:rsidR="00B27908" w:rsidRPr="008A30B0" w:rsidRDefault="00B27908" w:rsidP="008A30B0">
      <w:pPr>
        <w:jc w:val="both"/>
        <w:rPr>
          <w:rFonts w:ascii="Trebuchet MS" w:eastAsia="Calibri" w:hAnsi="Trebuchet MS" w:cs="Times New Roman"/>
          <w:noProof w:val="0"/>
        </w:rPr>
      </w:pPr>
      <w:r w:rsidRPr="008A30B0">
        <w:rPr>
          <w:rFonts w:ascii="Trebuchet MS" w:eastAsia="Calibri" w:hAnsi="Trebuchet MS" w:cs="Times New Roman"/>
          <w:noProof w:val="0"/>
        </w:rPr>
        <w:lastRenderedPageBreak/>
        <w:t xml:space="preserve">Justificarea modificării este detaliată în procesul-verbal al ședințelor, iar toți </w:t>
      </w:r>
      <w:r w:rsidR="008527C5">
        <w:rPr>
          <w:rFonts w:ascii="Trebuchet MS" w:eastAsia="Calibri" w:hAnsi="Trebuchet MS" w:cs="Times New Roman"/>
          <w:noProof w:val="0"/>
        </w:rPr>
        <w:t>aplicanții</w:t>
      </w:r>
      <w:r w:rsidRPr="008A30B0">
        <w:rPr>
          <w:rFonts w:ascii="Trebuchet MS" w:eastAsia="Calibri" w:hAnsi="Trebuchet MS" w:cs="Times New Roman"/>
          <w:noProof w:val="0"/>
        </w:rPr>
        <w:t xml:space="preserve"> afectați sunt informați în scris </w:t>
      </w:r>
      <w:r w:rsidR="008527C5">
        <w:rPr>
          <w:rFonts w:ascii="Trebuchet MS" w:eastAsia="Calibri" w:hAnsi="Trebuchet MS" w:cs="Times New Roman"/>
          <w:noProof w:val="0"/>
        </w:rPr>
        <w:t>cu</w:t>
      </w:r>
      <w:r w:rsidRPr="008A30B0">
        <w:rPr>
          <w:rFonts w:ascii="Trebuchet MS" w:eastAsia="Calibri" w:hAnsi="Trebuchet MS" w:cs="Times New Roman"/>
          <w:noProof w:val="0"/>
        </w:rPr>
        <w:t xml:space="preserve"> justificarea modificării. De asemenea, Comitetul de </w:t>
      </w:r>
      <w:r w:rsidR="008527C5" w:rsidRPr="008A30B0">
        <w:rPr>
          <w:rFonts w:ascii="Trebuchet MS" w:eastAsia="Calibri" w:hAnsi="Trebuchet MS" w:cs="Times New Roman"/>
          <w:noProof w:val="0"/>
        </w:rPr>
        <w:t xml:space="preserve">Selecție </w:t>
      </w:r>
      <w:r w:rsidRPr="008A30B0">
        <w:rPr>
          <w:rFonts w:ascii="Trebuchet MS" w:eastAsia="Calibri" w:hAnsi="Trebuchet MS" w:cs="Times New Roman"/>
          <w:noProof w:val="0"/>
        </w:rPr>
        <w:t xml:space="preserve">va viza evitarea suprapunerilor cu alte programe de finanțare / finanțare dublă, va evita duplicarea proiectelor în cadrul unor apeluri diferite de către același </w:t>
      </w:r>
      <w:r w:rsidR="008527C5">
        <w:rPr>
          <w:rFonts w:ascii="Trebuchet MS" w:eastAsia="Calibri" w:hAnsi="Trebuchet MS" w:cs="Times New Roman"/>
          <w:noProof w:val="0"/>
        </w:rPr>
        <w:t xml:space="preserve">Promotor de </w:t>
      </w:r>
      <w:r w:rsidR="002B48C0">
        <w:rPr>
          <w:rFonts w:ascii="Trebuchet MS" w:eastAsia="Calibri" w:hAnsi="Trebuchet MS" w:cs="Times New Roman"/>
          <w:noProof w:val="0"/>
        </w:rPr>
        <w:t>Proiect</w:t>
      </w:r>
      <w:r w:rsidR="002B48C0" w:rsidRPr="008A30B0">
        <w:rPr>
          <w:rFonts w:ascii="Trebuchet MS" w:eastAsia="Calibri" w:hAnsi="Trebuchet MS" w:cs="Times New Roman"/>
          <w:noProof w:val="0"/>
        </w:rPr>
        <w:t xml:space="preserve"> </w:t>
      </w:r>
      <w:r w:rsidRPr="008A30B0">
        <w:rPr>
          <w:rFonts w:ascii="Trebuchet MS" w:eastAsia="Calibri" w:hAnsi="Trebuchet MS" w:cs="Times New Roman"/>
          <w:noProof w:val="0"/>
        </w:rPr>
        <w:t>sau cu alte programe etc.</w:t>
      </w:r>
    </w:p>
    <w:p w14:paraId="398D91B9" w14:textId="1138BD3F" w:rsidR="00B27908" w:rsidRPr="008A30B0" w:rsidRDefault="008527C5" w:rsidP="008A30B0">
      <w:pPr>
        <w:jc w:val="both"/>
        <w:rPr>
          <w:rFonts w:ascii="Trebuchet MS" w:eastAsia="Calibri" w:hAnsi="Trebuchet MS" w:cs="Times New Roman"/>
          <w:noProof w:val="0"/>
        </w:rPr>
      </w:pPr>
      <w:r>
        <w:rPr>
          <w:rFonts w:ascii="Trebuchet MS" w:eastAsia="Calibri" w:hAnsi="Trebuchet MS" w:cs="Times New Roman"/>
          <w:noProof w:val="0"/>
        </w:rPr>
        <w:t>Operatorul de Program</w:t>
      </w:r>
      <w:r w:rsidR="00B27908" w:rsidRPr="008A30B0">
        <w:rPr>
          <w:rFonts w:ascii="Trebuchet MS" w:eastAsia="Calibri" w:hAnsi="Trebuchet MS" w:cs="Times New Roman"/>
          <w:noProof w:val="0"/>
        </w:rPr>
        <w:t xml:space="preserve"> verifică dacă procesul de selecție a fost efectuat în conformitate cu dispozițiile din </w:t>
      </w:r>
      <w:r w:rsidRPr="008A30B0">
        <w:rPr>
          <w:rFonts w:ascii="Trebuchet MS" w:eastAsia="Calibri" w:hAnsi="Trebuchet MS" w:cs="Times New Roman"/>
          <w:noProof w:val="0"/>
        </w:rPr>
        <w:t xml:space="preserve">Regulament </w:t>
      </w:r>
      <w:r w:rsidR="00B27908" w:rsidRPr="008A30B0">
        <w:rPr>
          <w:rFonts w:ascii="Trebuchet MS" w:eastAsia="Calibri" w:hAnsi="Trebuchet MS" w:cs="Times New Roman"/>
          <w:noProof w:val="0"/>
        </w:rPr>
        <w:t xml:space="preserve">și recomandările Comitetului de </w:t>
      </w:r>
      <w:r w:rsidRPr="008A30B0">
        <w:rPr>
          <w:rFonts w:ascii="Trebuchet MS" w:eastAsia="Calibri" w:hAnsi="Trebuchet MS" w:cs="Times New Roman"/>
          <w:noProof w:val="0"/>
        </w:rPr>
        <w:t xml:space="preserve">Selecție </w:t>
      </w:r>
      <w:r w:rsidR="00B27908" w:rsidRPr="008A30B0">
        <w:rPr>
          <w:rFonts w:ascii="Trebuchet MS" w:eastAsia="Calibri" w:hAnsi="Trebuchet MS" w:cs="Times New Roman"/>
          <w:noProof w:val="0"/>
        </w:rPr>
        <w:t xml:space="preserve">și respectă regulile și obiectivele </w:t>
      </w:r>
      <w:r w:rsidRPr="008A30B0">
        <w:rPr>
          <w:rFonts w:ascii="Trebuchet MS" w:eastAsia="Calibri" w:hAnsi="Trebuchet MS" w:cs="Times New Roman"/>
          <w:noProof w:val="0"/>
        </w:rPr>
        <w:t>Programului</w:t>
      </w:r>
      <w:r w:rsidR="00B27908" w:rsidRPr="008A30B0">
        <w:rPr>
          <w:rFonts w:ascii="Trebuchet MS" w:eastAsia="Calibri" w:hAnsi="Trebuchet MS" w:cs="Times New Roman"/>
          <w:noProof w:val="0"/>
        </w:rPr>
        <w:t xml:space="preserve">. După aceste verificări, </w:t>
      </w:r>
      <w:r>
        <w:rPr>
          <w:rFonts w:ascii="Trebuchet MS" w:eastAsia="Calibri" w:hAnsi="Trebuchet MS" w:cs="Times New Roman"/>
          <w:noProof w:val="0"/>
        </w:rPr>
        <w:t>Operatorul de Program</w:t>
      </w:r>
      <w:r w:rsidR="00B27908" w:rsidRPr="008A30B0">
        <w:rPr>
          <w:rFonts w:ascii="Trebuchet MS" w:eastAsia="Calibri" w:hAnsi="Trebuchet MS" w:cs="Times New Roman"/>
          <w:noProof w:val="0"/>
        </w:rPr>
        <w:t>, pe baza selecției SC, va face lista finală pentru proiectele care vor fi finanțate / respinse / înscrise pe lista de rezerv</w:t>
      </w:r>
      <w:r>
        <w:rPr>
          <w:rFonts w:ascii="Trebuchet MS" w:eastAsia="Calibri" w:hAnsi="Trebuchet MS" w:cs="Times New Roman"/>
          <w:noProof w:val="0"/>
        </w:rPr>
        <w:t>ă</w:t>
      </w:r>
      <w:r w:rsidR="00B27908" w:rsidRPr="008A30B0">
        <w:rPr>
          <w:rFonts w:ascii="Trebuchet MS" w:eastAsia="Calibri" w:hAnsi="Trebuchet MS" w:cs="Times New Roman"/>
          <w:noProof w:val="0"/>
        </w:rPr>
        <w:t xml:space="preserve">, în funcție de fondurile disponibile. Ulterior, </w:t>
      </w:r>
      <w:r>
        <w:rPr>
          <w:rFonts w:ascii="Trebuchet MS" w:eastAsia="Calibri" w:hAnsi="Trebuchet MS" w:cs="Times New Roman"/>
          <w:noProof w:val="0"/>
        </w:rPr>
        <w:t>Operatorul de Program</w:t>
      </w:r>
      <w:r w:rsidRPr="008A30B0">
        <w:rPr>
          <w:rFonts w:ascii="Trebuchet MS" w:eastAsia="Calibri" w:hAnsi="Trebuchet MS" w:cs="Times New Roman"/>
          <w:noProof w:val="0"/>
        </w:rPr>
        <w:t xml:space="preserve"> </w:t>
      </w:r>
      <w:r w:rsidR="00B27908" w:rsidRPr="008A30B0">
        <w:rPr>
          <w:rFonts w:ascii="Trebuchet MS" w:eastAsia="Calibri" w:hAnsi="Trebuchet MS" w:cs="Times New Roman"/>
          <w:noProof w:val="0"/>
        </w:rPr>
        <w:t xml:space="preserve">va semna contracte de finanțare cu </w:t>
      </w:r>
      <w:r>
        <w:rPr>
          <w:rFonts w:ascii="Trebuchet MS" w:eastAsia="Calibri" w:hAnsi="Trebuchet MS" w:cs="Times New Roman"/>
          <w:noProof w:val="0"/>
        </w:rPr>
        <w:t>Promotorii de Proiecte</w:t>
      </w:r>
      <w:r w:rsidR="00B27908" w:rsidRPr="008A30B0">
        <w:rPr>
          <w:rFonts w:ascii="Trebuchet MS" w:eastAsia="Calibri" w:hAnsi="Trebuchet MS" w:cs="Times New Roman"/>
          <w:noProof w:val="0"/>
        </w:rPr>
        <w:t xml:space="preserve">. Lista proiectelor selectate pentru finanțare va fi, de asemenea, trimisă la </w:t>
      </w:r>
      <w:r w:rsidRPr="008A30B0">
        <w:rPr>
          <w:rFonts w:ascii="Trebuchet MS" w:eastAsia="Calibri" w:hAnsi="Trebuchet MS" w:cs="Times New Roman"/>
          <w:noProof w:val="0"/>
        </w:rPr>
        <w:t>Oficiul Mecanism</w:t>
      </w:r>
      <w:r>
        <w:rPr>
          <w:rFonts w:ascii="Trebuchet MS" w:eastAsia="Calibri" w:hAnsi="Trebuchet MS" w:cs="Times New Roman"/>
          <w:noProof w:val="0"/>
        </w:rPr>
        <w:t>ului</w:t>
      </w:r>
      <w:r w:rsidRPr="008A30B0">
        <w:rPr>
          <w:rFonts w:ascii="Trebuchet MS" w:eastAsia="Calibri" w:hAnsi="Trebuchet MS" w:cs="Times New Roman"/>
          <w:noProof w:val="0"/>
        </w:rPr>
        <w:t xml:space="preserve"> Financiar </w:t>
      </w:r>
      <w:r>
        <w:rPr>
          <w:rFonts w:ascii="Trebuchet MS" w:eastAsia="Calibri" w:hAnsi="Trebuchet MS" w:cs="Times New Roman"/>
          <w:noProof w:val="0"/>
        </w:rPr>
        <w:t xml:space="preserve">SEE </w:t>
      </w:r>
      <w:r w:rsidR="00B27908" w:rsidRPr="008A30B0">
        <w:rPr>
          <w:rFonts w:ascii="Trebuchet MS" w:eastAsia="Calibri" w:hAnsi="Trebuchet MS" w:cs="Times New Roman"/>
          <w:noProof w:val="0"/>
        </w:rPr>
        <w:t>(</w:t>
      </w:r>
      <w:r>
        <w:rPr>
          <w:rFonts w:ascii="Trebuchet MS" w:eastAsia="Calibri" w:hAnsi="Trebuchet MS" w:cs="Times New Roman"/>
          <w:noProof w:val="0"/>
        </w:rPr>
        <w:t>OMF</w:t>
      </w:r>
      <w:r w:rsidR="00B27908" w:rsidRPr="008A30B0">
        <w:rPr>
          <w:rFonts w:ascii="Trebuchet MS" w:eastAsia="Calibri" w:hAnsi="Trebuchet MS" w:cs="Times New Roman"/>
          <w:noProof w:val="0"/>
        </w:rPr>
        <w:t xml:space="preserve">) în termen de două săptămâni de la decizia privind acordarea </w:t>
      </w:r>
      <w:r>
        <w:rPr>
          <w:rFonts w:ascii="Trebuchet MS" w:eastAsia="Calibri" w:hAnsi="Trebuchet MS" w:cs="Times New Roman"/>
          <w:noProof w:val="0"/>
        </w:rPr>
        <w:t>granturilor</w:t>
      </w:r>
      <w:r w:rsidR="00B27908" w:rsidRPr="008A30B0">
        <w:rPr>
          <w:rFonts w:ascii="Trebuchet MS" w:eastAsia="Calibri" w:hAnsi="Trebuchet MS" w:cs="Times New Roman"/>
          <w:noProof w:val="0"/>
        </w:rPr>
        <w:t>. Până la luarea deciziei finale, toate documentele legate de evaluarea proiectelor sunt confidențiale. Toate persoanele implicate în procesul de evaluare semnează declarații de confidențialitate și conflict de interese.</w:t>
      </w:r>
    </w:p>
    <w:p w14:paraId="5EBE4177" w14:textId="55482C0E" w:rsidR="00B27908" w:rsidRDefault="00B27908" w:rsidP="00B2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heme="majorHAnsi" w:eastAsiaTheme="majorEastAsia" w:hAnsiTheme="majorHAnsi" w:cstheme="majorBidi"/>
          <w:b/>
          <w:noProof w:val="0"/>
          <w:color w:val="2E74B5" w:themeColor="accent1" w:themeShade="BF"/>
          <w:sz w:val="26"/>
          <w:szCs w:val="26"/>
        </w:rPr>
      </w:pPr>
      <w:r w:rsidRPr="00B27908">
        <w:rPr>
          <w:rFonts w:asciiTheme="majorHAnsi" w:eastAsiaTheme="majorEastAsia" w:hAnsiTheme="majorHAnsi" w:cstheme="majorBidi"/>
          <w:b/>
          <w:noProof w:val="0"/>
          <w:color w:val="2E74B5" w:themeColor="accent1" w:themeShade="BF"/>
          <w:sz w:val="26"/>
          <w:szCs w:val="26"/>
        </w:rPr>
        <w:t xml:space="preserve">3.4 Notificarea </w:t>
      </w:r>
      <w:r w:rsidR="008527C5">
        <w:rPr>
          <w:rFonts w:asciiTheme="majorHAnsi" w:eastAsiaTheme="majorEastAsia" w:hAnsiTheme="majorHAnsi" w:cstheme="majorBidi"/>
          <w:b/>
          <w:noProof w:val="0"/>
          <w:color w:val="2E74B5" w:themeColor="accent1" w:themeShade="BF"/>
          <w:sz w:val="26"/>
          <w:szCs w:val="26"/>
        </w:rPr>
        <w:t>aplicanților</w:t>
      </w:r>
    </w:p>
    <w:p w14:paraId="16D7C25A" w14:textId="77777777" w:rsidR="00403FDA" w:rsidRDefault="00403FDA" w:rsidP="00A16F63">
      <w:pPr>
        <w:autoSpaceDE w:val="0"/>
        <w:autoSpaceDN w:val="0"/>
        <w:adjustRightInd w:val="0"/>
        <w:spacing w:after="120"/>
        <w:jc w:val="both"/>
        <w:rPr>
          <w:rFonts w:ascii="Trebuchet MS" w:hAnsi="Trebuchet MS" w:cs="Arial"/>
          <w:noProof w:val="0"/>
          <w:color w:val="000000"/>
        </w:rPr>
      </w:pPr>
    </w:p>
    <w:p w14:paraId="43E25C41" w14:textId="2DD7E336" w:rsidR="00B27908" w:rsidRPr="00A16F63" w:rsidRDefault="00B27908" w:rsidP="00A16F63">
      <w:pPr>
        <w:autoSpaceDE w:val="0"/>
        <w:autoSpaceDN w:val="0"/>
        <w:adjustRightInd w:val="0"/>
        <w:spacing w:after="120"/>
        <w:jc w:val="both"/>
        <w:rPr>
          <w:rFonts w:ascii="Trebuchet MS" w:hAnsi="Trebuchet MS" w:cs="Arial"/>
          <w:noProof w:val="0"/>
          <w:color w:val="000000"/>
        </w:rPr>
      </w:pPr>
      <w:r w:rsidRPr="00A16F63">
        <w:rPr>
          <w:rFonts w:ascii="Trebuchet MS" w:hAnsi="Trebuchet MS" w:cs="Arial"/>
          <w:noProof w:val="0"/>
          <w:color w:val="000000"/>
        </w:rPr>
        <w:t>Toți solicitanții (cu excepția celor pentru proiectele respinse în etapa de evaluare formală sau</w:t>
      </w:r>
      <w:r w:rsidR="008A2980">
        <w:rPr>
          <w:rFonts w:ascii="Trebuchet MS" w:hAnsi="Trebuchet MS" w:cs="Arial"/>
          <w:noProof w:val="0"/>
          <w:color w:val="000000"/>
        </w:rPr>
        <w:t xml:space="preserve"> etapa</w:t>
      </w:r>
      <w:r w:rsidRPr="00A16F63">
        <w:rPr>
          <w:rFonts w:ascii="Trebuchet MS" w:hAnsi="Trebuchet MS" w:cs="Arial"/>
          <w:noProof w:val="0"/>
          <w:color w:val="000000"/>
        </w:rPr>
        <w:t xml:space="preserve"> tehnică și financiară) sunt informați și vor primi o justificare în 5 zile lucrătoare după încheierea procesului de selecție. </w:t>
      </w:r>
      <w:r w:rsidR="008527C5">
        <w:rPr>
          <w:rFonts w:ascii="Trebuchet MS" w:hAnsi="Trebuchet MS" w:cs="Arial"/>
          <w:noProof w:val="0"/>
          <w:color w:val="000000"/>
        </w:rPr>
        <w:t>Operatorul de Program (OP)</w:t>
      </w:r>
      <w:r w:rsidRPr="00A16F63">
        <w:rPr>
          <w:rFonts w:ascii="Trebuchet MS" w:hAnsi="Trebuchet MS" w:cs="Arial"/>
          <w:noProof w:val="0"/>
          <w:color w:val="000000"/>
        </w:rPr>
        <w:t xml:space="preserve"> va depune eforturi pentru finalizarea procesului de selecție în aproximativ 6 luni de la data limită de depunere a proiectelor. În cazul proiectelor aprobate pentru finanțare, notificarea cuprinde, de asemenea, condițiile care trebuie îndeplinite pentru semnarea contractului de finanțare a proiectului. Dacă există proiecte respinse ca urmare a deciziei </w:t>
      </w:r>
      <w:r w:rsidR="008527C5">
        <w:rPr>
          <w:rFonts w:ascii="Trebuchet MS" w:hAnsi="Trebuchet MS" w:cs="Arial"/>
          <w:noProof w:val="0"/>
          <w:color w:val="000000"/>
        </w:rPr>
        <w:t>Comitetului de Selecție</w:t>
      </w:r>
      <w:r w:rsidRPr="00A16F63">
        <w:rPr>
          <w:rFonts w:ascii="Trebuchet MS" w:hAnsi="Trebuchet MS" w:cs="Arial"/>
          <w:noProof w:val="0"/>
          <w:color w:val="000000"/>
        </w:rPr>
        <w:t xml:space="preserve"> de a schimba clasamentul inițial sau final al proiectelor, </w:t>
      </w:r>
      <w:r w:rsidR="008527C5">
        <w:rPr>
          <w:rFonts w:ascii="Trebuchet MS" w:hAnsi="Trebuchet MS" w:cs="Arial"/>
          <w:noProof w:val="0"/>
          <w:color w:val="000000"/>
        </w:rPr>
        <w:t>aplicanții</w:t>
      </w:r>
      <w:r w:rsidRPr="00A16F63">
        <w:rPr>
          <w:rFonts w:ascii="Trebuchet MS" w:hAnsi="Trebuchet MS" w:cs="Arial"/>
          <w:noProof w:val="0"/>
          <w:color w:val="000000"/>
        </w:rPr>
        <w:t xml:space="preserve"> afectați de această modificare vor fi informați în scris</w:t>
      </w:r>
      <w:r w:rsidR="008527C5">
        <w:rPr>
          <w:rFonts w:ascii="Trebuchet MS" w:hAnsi="Trebuchet MS" w:cs="Arial"/>
          <w:noProof w:val="0"/>
          <w:color w:val="000000"/>
        </w:rPr>
        <w:t xml:space="preserve"> împreună cu o </w:t>
      </w:r>
      <w:r w:rsidRPr="00A16F63">
        <w:rPr>
          <w:rFonts w:ascii="Trebuchet MS" w:hAnsi="Trebuchet MS" w:cs="Arial"/>
          <w:noProof w:val="0"/>
          <w:color w:val="000000"/>
        </w:rPr>
        <w:t>justificare</w:t>
      </w:r>
      <w:r w:rsidR="008527C5">
        <w:rPr>
          <w:rFonts w:ascii="Trebuchet MS" w:hAnsi="Trebuchet MS" w:cs="Arial"/>
          <w:noProof w:val="0"/>
          <w:color w:val="000000"/>
        </w:rPr>
        <w:t>a deciziei</w:t>
      </w:r>
      <w:r w:rsidRPr="00A16F63">
        <w:rPr>
          <w:rFonts w:ascii="Trebuchet MS" w:hAnsi="Trebuchet MS" w:cs="Arial"/>
          <w:noProof w:val="0"/>
          <w:color w:val="000000"/>
        </w:rPr>
        <w:t xml:space="preserve">. De asemenea, o listă cu toate proiectele selectate va fi </w:t>
      </w:r>
      <w:r w:rsidR="008527C5">
        <w:rPr>
          <w:rFonts w:ascii="Trebuchet MS" w:hAnsi="Trebuchet MS" w:cs="Arial"/>
          <w:noProof w:val="0"/>
          <w:color w:val="000000"/>
        </w:rPr>
        <w:t>publicată</w:t>
      </w:r>
      <w:r w:rsidRPr="00A16F63">
        <w:rPr>
          <w:rFonts w:ascii="Trebuchet MS" w:hAnsi="Trebuchet MS" w:cs="Arial"/>
          <w:noProof w:val="0"/>
          <w:color w:val="000000"/>
        </w:rPr>
        <w:t xml:space="preserve"> pe </w:t>
      </w:r>
      <w:r w:rsidR="007B4C02">
        <w:rPr>
          <w:rFonts w:ascii="Trebuchet MS" w:hAnsi="Trebuchet MS" w:cs="Arial"/>
          <w:noProof w:val="0"/>
          <w:color w:val="000000"/>
        </w:rPr>
        <w:t>web</w:t>
      </w:r>
      <w:r w:rsidRPr="00A16F63">
        <w:rPr>
          <w:rFonts w:ascii="Trebuchet MS" w:hAnsi="Trebuchet MS" w:cs="Arial"/>
          <w:noProof w:val="0"/>
          <w:color w:val="000000"/>
        </w:rPr>
        <w:t>site-ul OP (</w:t>
      </w:r>
      <w:hyperlink r:id="rId17" w:history="1">
        <w:r w:rsidR="00A16F63" w:rsidRPr="00C443E4">
          <w:rPr>
            <w:rStyle w:val="Hyperlink"/>
            <w:rFonts w:ascii="Trebuchet MS" w:hAnsi="Trebuchet MS" w:cs="Arial"/>
            <w:noProof w:val="0"/>
          </w:rPr>
          <w:t>www.ro-sanatate.ms.ro</w:t>
        </w:r>
      </w:hyperlink>
      <w:r w:rsidRPr="00A16F63">
        <w:rPr>
          <w:rFonts w:ascii="Trebuchet MS" w:hAnsi="Trebuchet MS" w:cs="Arial"/>
          <w:noProof w:val="0"/>
          <w:color w:val="000000"/>
        </w:rPr>
        <w:t>).</w:t>
      </w:r>
    </w:p>
    <w:p w14:paraId="5DFA0446" w14:textId="20AF458C" w:rsidR="00B27908" w:rsidRPr="00A16F63" w:rsidRDefault="008527C5" w:rsidP="00A16F63">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Operatorul de Program (OP) va lua</w:t>
      </w:r>
      <w:r w:rsidR="00B27908" w:rsidRPr="00A16F63">
        <w:rPr>
          <w:rFonts w:ascii="Trebuchet MS" w:hAnsi="Trebuchet MS" w:cs="Arial"/>
          <w:noProof w:val="0"/>
          <w:color w:val="000000"/>
        </w:rPr>
        <w:t xml:space="preserve"> toate măsurile rezonabile pentru a preveni apariția unui conflict de interese în cadrul procesului de evaluare și selecție. Dacă totuși apare un conflict de interese, OP va lua toate măsurile necesare pentru a împiedica ca o astfel de situație să afecteze integritatea procesului de selecț</w:t>
      </w:r>
      <w:r w:rsidR="008A2980">
        <w:rPr>
          <w:rFonts w:ascii="Trebuchet MS" w:hAnsi="Trebuchet MS" w:cs="Arial"/>
          <w:noProof w:val="0"/>
          <w:color w:val="000000"/>
        </w:rPr>
        <w:t>ie (adică abținerea de la vot a</w:t>
      </w:r>
      <w:r w:rsidR="00B27908" w:rsidRPr="00A16F63">
        <w:rPr>
          <w:rFonts w:ascii="Trebuchet MS" w:hAnsi="Trebuchet MS" w:cs="Arial"/>
          <w:noProof w:val="0"/>
          <w:color w:val="000000"/>
        </w:rPr>
        <w:t xml:space="preserve"> membrului incompatibil al Comitetului de </w:t>
      </w:r>
      <w:r w:rsidRPr="00A16F63">
        <w:rPr>
          <w:rFonts w:ascii="Trebuchet MS" w:hAnsi="Trebuchet MS" w:cs="Arial"/>
          <w:noProof w:val="0"/>
          <w:color w:val="000000"/>
        </w:rPr>
        <w:t>Selecție</w:t>
      </w:r>
      <w:r w:rsidR="00B27908" w:rsidRPr="00A16F63">
        <w:rPr>
          <w:rFonts w:ascii="Trebuchet MS" w:hAnsi="Trebuchet MS" w:cs="Arial"/>
          <w:noProof w:val="0"/>
          <w:color w:val="000000"/>
        </w:rPr>
        <w:t>, înlocuirea expertului independent incompatibil / personalul</w:t>
      </w:r>
      <w:r w:rsidR="008A2980">
        <w:rPr>
          <w:rFonts w:ascii="Trebuchet MS" w:hAnsi="Trebuchet MS" w:cs="Arial"/>
          <w:noProof w:val="0"/>
          <w:color w:val="000000"/>
        </w:rPr>
        <w:t>ui</w:t>
      </w:r>
      <w:r w:rsidR="00B27908" w:rsidRPr="00A16F63">
        <w:rPr>
          <w:rFonts w:ascii="Trebuchet MS" w:hAnsi="Trebuchet MS" w:cs="Arial"/>
          <w:noProof w:val="0"/>
          <w:color w:val="000000"/>
        </w:rPr>
        <w:t xml:space="preserve"> implicat în procesul de evaluare). Tot procesul de selecție și aprobare va respecta principiul confidențialității și imparțialității.</w:t>
      </w:r>
    </w:p>
    <w:p w14:paraId="484073C0" w14:textId="5AF60682" w:rsidR="00B27908" w:rsidRPr="00D33490" w:rsidRDefault="00B27908" w:rsidP="00B2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b/>
          <w:noProof w:val="0"/>
          <w:color w:val="222222"/>
          <w:sz w:val="24"/>
          <w:szCs w:val="24"/>
          <w:lang w:val="ro-RO"/>
        </w:rPr>
      </w:pPr>
      <w:r w:rsidRPr="00B27908">
        <w:rPr>
          <w:rFonts w:asciiTheme="majorHAnsi" w:eastAsiaTheme="majorEastAsia" w:hAnsiTheme="majorHAnsi" w:cstheme="majorBidi"/>
          <w:b/>
          <w:noProof w:val="0"/>
          <w:color w:val="2E74B5" w:themeColor="accent1" w:themeShade="BF"/>
          <w:sz w:val="26"/>
          <w:szCs w:val="26"/>
        </w:rPr>
        <w:t>3.5 Procedura contestațiilor</w:t>
      </w:r>
    </w:p>
    <w:p w14:paraId="62159F3F" w14:textId="77777777" w:rsidR="008527C5" w:rsidRDefault="008527C5" w:rsidP="00A16F63">
      <w:pPr>
        <w:autoSpaceDE w:val="0"/>
        <w:autoSpaceDN w:val="0"/>
        <w:adjustRightInd w:val="0"/>
        <w:spacing w:after="120"/>
        <w:jc w:val="both"/>
        <w:rPr>
          <w:rFonts w:ascii="Trebuchet MS" w:hAnsi="Trebuchet MS" w:cs="Arial"/>
          <w:noProof w:val="0"/>
          <w:color w:val="000000"/>
        </w:rPr>
      </w:pPr>
    </w:p>
    <w:p w14:paraId="6BA55F18" w14:textId="625B2D6C" w:rsidR="00B27908" w:rsidRPr="00A16F63" w:rsidRDefault="008527C5" w:rsidP="00A16F63">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Aplicanții</w:t>
      </w:r>
      <w:r w:rsidR="00B27908" w:rsidRPr="00A16F63">
        <w:rPr>
          <w:rFonts w:ascii="Trebuchet MS" w:hAnsi="Trebuchet MS" w:cs="Arial"/>
          <w:noProof w:val="0"/>
          <w:color w:val="000000"/>
        </w:rPr>
        <w:t xml:space="preserve"> pot contesta respingerea propunerii de proiect doar în timpul etapei de evaluare formală, caz în care pot depune o contestație în maxim 10 zile lucrătoare de la data primirii notificării.</w:t>
      </w:r>
    </w:p>
    <w:p w14:paraId="61973784" w14:textId="2B6496EC" w:rsidR="00B27908" w:rsidRPr="00D33490" w:rsidRDefault="00B27908" w:rsidP="00B2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b/>
          <w:noProof w:val="0"/>
          <w:color w:val="222222"/>
          <w:sz w:val="24"/>
          <w:szCs w:val="24"/>
          <w:lang w:val="ro-RO"/>
        </w:rPr>
      </w:pPr>
      <w:r w:rsidRPr="00B27908">
        <w:rPr>
          <w:rFonts w:asciiTheme="majorHAnsi" w:eastAsiaTheme="majorEastAsia" w:hAnsiTheme="majorHAnsi" w:cstheme="majorBidi"/>
          <w:b/>
          <w:noProof w:val="0"/>
          <w:color w:val="2E74B5" w:themeColor="accent1" w:themeShade="BF"/>
          <w:sz w:val="26"/>
          <w:szCs w:val="26"/>
        </w:rPr>
        <w:t>3.6 Contractarea proiectelor</w:t>
      </w:r>
    </w:p>
    <w:p w14:paraId="728B18AA" w14:textId="77777777" w:rsidR="008527C5" w:rsidRDefault="008527C5" w:rsidP="0038646F">
      <w:pPr>
        <w:autoSpaceDE w:val="0"/>
        <w:autoSpaceDN w:val="0"/>
        <w:adjustRightInd w:val="0"/>
        <w:spacing w:after="120"/>
        <w:jc w:val="both"/>
        <w:rPr>
          <w:rFonts w:ascii="Trebuchet MS" w:hAnsi="Trebuchet MS" w:cs="Arial"/>
          <w:noProof w:val="0"/>
          <w:color w:val="000000"/>
        </w:rPr>
      </w:pPr>
    </w:p>
    <w:p w14:paraId="0139A005" w14:textId="7B716964" w:rsidR="00B27908"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Pentru fiecare proiect aprobat pentru finanțare, OP va încheia un contract de finanțare. </w:t>
      </w:r>
    </w:p>
    <w:p w14:paraId="15625D67" w14:textId="68D5F94C" w:rsidR="00F94927" w:rsidRPr="0038646F" w:rsidRDefault="00F94927" w:rsidP="0038646F">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lastRenderedPageBreak/>
        <w:t>Pentru buna implementare a proiectului, Promotorul de Proiect și partenerul vor avea în vedere Manual</w:t>
      </w:r>
      <w:r w:rsidR="00624B93">
        <w:rPr>
          <w:rFonts w:ascii="Trebuchet MS" w:hAnsi="Trebuchet MS" w:cs="Arial"/>
          <w:noProof w:val="0"/>
          <w:color w:val="000000"/>
        </w:rPr>
        <w:t>ul</w:t>
      </w:r>
      <w:r>
        <w:rPr>
          <w:rFonts w:ascii="Trebuchet MS" w:hAnsi="Trebuchet MS" w:cs="Arial"/>
          <w:noProof w:val="0"/>
          <w:color w:val="000000"/>
        </w:rPr>
        <w:t xml:space="preserve"> de Implementare al </w:t>
      </w:r>
      <w:r w:rsidR="00624B93">
        <w:rPr>
          <w:rFonts w:ascii="Trebuchet MS" w:hAnsi="Trebuchet MS" w:cs="Arial"/>
          <w:noProof w:val="0"/>
          <w:color w:val="000000"/>
        </w:rPr>
        <w:t xml:space="preserve">Progamului </w:t>
      </w:r>
      <w:r>
        <w:rPr>
          <w:rFonts w:ascii="Trebuchet MS" w:hAnsi="Trebuchet MS" w:cs="Arial"/>
          <w:noProof w:val="0"/>
          <w:color w:val="000000"/>
        </w:rPr>
        <w:t xml:space="preserve">publicat pe website-ul </w:t>
      </w:r>
      <w:r w:rsidR="00F16B8C">
        <w:rPr>
          <w:rFonts w:ascii="Trebuchet MS" w:hAnsi="Trebuchet MS" w:cs="Arial"/>
          <w:noProof w:val="0"/>
          <w:color w:val="000000"/>
        </w:rPr>
        <w:t>Operatorului de Program</w:t>
      </w:r>
      <w:r>
        <w:rPr>
          <w:rFonts w:ascii="Trebuchet MS" w:hAnsi="Trebuchet MS" w:cs="Arial"/>
          <w:noProof w:val="0"/>
          <w:color w:val="000000"/>
        </w:rPr>
        <w:t xml:space="preserve">, </w:t>
      </w:r>
      <w:hyperlink r:id="rId18" w:history="1">
        <w:r w:rsidRPr="007E184B">
          <w:rPr>
            <w:rStyle w:val="Hyperlink"/>
            <w:rFonts w:ascii="Trebuchet MS" w:hAnsi="Trebuchet MS" w:cs="Arial"/>
            <w:noProof w:val="0"/>
          </w:rPr>
          <w:t>www.ro-sanatate.ms.ro</w:t>
        </w:r>
      </w:hyperlink>
      <w:r>
        <w:rPr>
          <w:rFonts w:ascii="Trebuchet MS" w:hAnsi="Trebuchet MS" w:cs="Arial"/>
          <w:noProof w:val="0"/>
          <w:color w:val="000000"/>
        </w:rPr>
        <w:t xml:space="preserve">. </w:t>
      </w:r>
    </w:p>
    <w:p w14:paraId="1ABC83DC" w14:textId="69F85B80"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Pe parcursul implementării proiectului, dacă este necesar, prevederile contractului de finanțare / anexele sale pot fi modificate </w:t>
      </w:r>
      <w:r w:rsidR="008A2980">
        <w:rPr>
          <w:rFonts w:ascii="Trebuchet MS" w:hAnsi="Trebuchet MS" w:cs="Arial"/>
          <w:noProof w:val="0"/>
          <w:color w:val="000000"/>
        </w:rPr>
        <w:t>de comun acord</w:t>
      </w:r>
      <w:r w:rsidRPr="0038646F">
        <w:rPr>
          <w:rFonts w:ascii="Trebuchet MS" w:hAnsi="Trebuchet MS" w:cs="Arial"/>
          <w:noProof w:val="0"/>
          <w:color w:val="000000"/>
        </w:rPr>
        <w:t xml:space="preserve"> în anumite limite (fără a </w:t>
      </w:r>
      <w:r w:rsidR="00624B93">
        <w:rPr>
          <w:rFonts w:ascii="Trebuchet MS" w:hAnsi="Trebuchet MS" w:cs="Arial"/>
          <w:noProof w:val="0"/>
          <w:color w:val="000000"/>
        </w:rPr>
        <w:t>aduce</w:t>
      </w:r>
      <w:r w:rsidRPr="0038646F">
        <w:rPr>
          <w:rFonts w:ascii="Trebuchet MS" w:hAnsi="Trebuchet MS" w:cs="Arial"/>
          <w:noProof w:val="0"/>
          <w:color w:val="000000"/>
        </w:rPr>
        <w:t xml:space="preserve"> modificări substanțiale la propunerea aprobată inițial) sau de către OP, în condițiile specificate în contractul de finanțare. Modificările ar putea face obiectul unor </w:t>
      </w:r>
      <w:r w:rsidR="008527C5">
        <w:rPr>
          <w:rFonts w:ascii="Trebuchet MS" w:hAnsi="Trebuchet MS" w:cs="Arial"/>
          <w:noProof w:val="0"/>
          <w:color w:val="000000"/>
        </w:rPr>
        <w:t>acte adiționale</w:t>
      </w:r>
      <w:r w:rsidRPr="0038646F">
        <w:rPr>
          <w:rFonts w:ascii="Trebuchet MS" w:hAnsi="Trebuchet MS" w:cs="Arial"/>
          <w:noProof w:val="0"/>
          <w:color w:val="000000"/>
        </w:rPr>
        <w:t xml:space="preserve"> la contractul de finanțare, după caz.</w:t>
      </w:r>
    </w:p>
    <w:p w14:paraId="2BEE67C9" w14:textId="4CFEB293" w:rsidR="00B27908" w:rsidRDefault="00B27908" w:rsidP="00B2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heme="majorHAnsi" w:eastAsiaTheme="majorEastAsia" w:hAnsiTheme="majorHAnsi" w:cstheme="majorBidi"/>
          <w:b/>
          <w:noProof w:val="0"/>
          <w:color w:val="2E74B5" w:themeColor="accent1" w:themeShade="BF"/>
          <w:sz w:val="26"/>
          <w:szCs w:val="26"/>
        </w:rPr>
      </w:pPr>
      <w:r w:rsidRPr="00B27908">
        <w:rPr>
          <w:rFonts w:asciiTheme="majorHAnsi" w:eastAsiaTheme="majorEastAsia" w:hAnsiTheme="majorHAnsi" w:cstheme="majorBidi"/>
          <w:b/>
          <w:noProof w:val="0"/>
          <w:color w:val="2E74B5" w:themeColor="accent1" w:themeShade="BF"/>
          <w:sz w:val="26"/>
          <w:szCs w:val="26"/>
        </w:rPr>
        <w:t>3.7 Sistem de raportare și plată</w:t>
      </w:r>
    </w:p>
    <w:p w14:paraId="5D3E175C" w14:textId="77777777" w:rsidR="008527C5" w:rsidRDefault="008527C5" w:rsidP="0038646F">
      <w:pPr>
        <w:autoSpaceDE w:val="0"/>
        <w:autoSpaceDN w:val="0"/>
        <w:adjustRightInd w:val="0"/>
        <w:spacing w:after="120"/>
        <w:jc w:val="both"/>
        <w:rPr>
          <w:rFonts w:ascii="Trebuchet MS" w:hAnsi="Trebuchet MS" w:cs="Arial"/>
          <w:noProof w:val="0"/>
          <w:color w:val="000000"/>
        </w:rPr>
      </w:pPr>
    </w:p>
    <w:p w14:paraId="7410667A" w14:textId="130FC037"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De regulă, PP </w:t>
      </w:r>
      <w:r w:rsidR="00C97CD1">
        <w:rPr>
          <w:rFonts w:ascii="Trebuchet MS" w:hAnsi="Trebuchet MS" w:cs="Arial"/>
          <w:noProof w:val="0"/>
          <w:color w:val="000000"/>
        </w:rPr>
        <w:t>va furniza</w:t>
      </w:r>
      <w:r w:rsidRPr="0038646F">
        <w:rPr>
          <w:rFonts w:ascii="Trebuchet MS" w:hAnsi="Trebuchet MS" w:cs="Arial"/>
          <w:noProof w:val="0"/>
          <w:color w:val="000000"/>
        </w:rPr>
        <w:t xml:space="preserve"> rapoarte </w:t>
      </w:r>
      <w:r w:rsidR="00C97CD1">
        <w:rPr>
          <w:rFonts w:ascii="Trebuchet MS" w:hAnsi="Trebuchet MS" w:cs="Arial"/>
          <w:noProof w:val="0"/>
          <w:color w:val="000000"/>
        </w:rPr>
        <w:t>intermediare</w:t>
      </w:r>
      <w:r w:rsidRPr="0038646F">
        <w:rPr>
          <w:rFonts w:ascii="Trebuchet MS" w:hAnsi="Trebuchet MS" w:cs="Arial"/>
          <w:noProof w:val="0"/>
          <w:color w:val="000000"/>
        </w:rPr>
        <w:t xml:space="preserve"> OP, de două ori pe an (</w:t>
      </w:r>
      <w:r w:rsidR="00C97CD1">
        <w:rPr>
          <w:rFonts w:ascii="Trebuchet MS" w:hAnsi="Trebuchet MS" w:cs="Arial"/>
          <w:noProof w:val="0"/>
          <w:color w:val="000000"/>
        </w:rPr>
        <w:t xml:space="preserve">la </w:t>
      </w:r>
      <w:r w:rsidRPr="0038646F">
        <w:rPr>
          <w:rFonts w:ascii="Trebuchet MS" w:hAnsi="Trebuchet MS" w:cs="Arial"/>
          <w:noProof w:val="0"/>
          <w:color w:val="000000"/>
        </w:rPr>
        <w:t>6 luni). După terminarea perioadei de implementare a proiectului, PP trimite raportul final. Pentru fiecare proiect, planificarea raportării trebuie menționată în contractul de finanțare a proiectului.</w:t>
      </w:r>
    </w:p>
    <w:p w14:paraId="34385C12" w14:textId="79C659E9"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Programul aplică sistemul de prefinanțare. Plățile către PP se efectuează de către OP sub forma unor plăți în avans, plăți intermediare și plata soldului final. Nivelul maxim de plăți în avans și </w:t>
      </w:r>
      <w:r w:rsidR="00624B93">
        <w:rPr>
          <w:rFonts w:ascii="Trebuchet MS" w:hAnsi="Trebuchet MS" w:cs="Arial"/>
          <w:noProof w:val="0"/>
          <w:color w:val="000000"/>
        </w:rPr>
        <w:t>intermediare</w:t>
      </w:r>
      <w:r w:rsidRPr="0038646F">
        <w:rPr>
          <w:rFonts w:ascii="Trebuchet MS" w:hAnsi="Trebuchet MS" w:cs="Arial"/>
          <w:noProof w:val="0"/>
          <w:color w:val="000000"/>
        </w:rPr>
        <w:t xml:space="preserve"> este legat de durata proiectului după cum urmează:</w:t>
      </w:r>
    </w:p>
    <w:tbl>
      <w:tblPr>
        <w:tblW w:w="9346" w:type="dxa"/>
        <w:tblCellMar>
          <w:left w:w="0" w:type="dxa"/>
          <w:right w:w="0" w:type="dxa"/>
        </w:tblCellMar>
        <w:tblLook w:val="04A0" w:firstRow="1" w:lastRow="0" w:firstColumn="1" w:lastColumn="0" w:noHBand="0" w:noVBand="1"/>
      </w:tblPr>
      <w:tblGrid>
        <w:gridCol w:w="3251"/>
        <w:gridCol w:w="2409"/>
        <w:gridCol w:w="2268"/>
        <w:gridCol w:w="1418"/>
      </w:tblGrid>
      <w:tr w:rsidR="00B27908" w:rsidRPr="0038646F" w14:paraId="11EA93B6" w14:textId="77777777" w:rsidTr="00A91F31">
        <w:trPr>
          <w:trHeight w:val="381"/>
        </w:trPr>
        <w:tc>
          <w:tcPr>
            <w:tcW w:w="32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48E5DC"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Durata implementării proiectului</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A7351D"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Plăți în avans</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AD6DAD" w14:textId="2A87EAAD" w:rsidR="00B27908" w:rsidRPr="0038646F" w:rsidRDefault="00B27908" w:rsidP="00302506">
            <w:pPr>
              <w:jc w:val="center"/>
              <w:rPr>
                <w:rFonts w:ascii="Trebuchet MS" w:eastAsia="Arial" w:hAnsi="Trebuchet MS" w:cs="Times New Roman"/>
                <w:lang w:val="en-US"/>
              </w:rPr>
            </w:pPr>
            <w:r w:rsidRPr="0038646F">
              <w:rPr>
                <w:rFonts w:ascii="Trebuchet MS" w:eastAsia="Arial" w:hAnsi="Trebuchet MS" w:cs="Times New Roman"/>
                <w:lang w:val="en-US"/>
              </w:rPr>
              <w:t xml:space="preserve">Valoarea maximă a plăților </w:t>
            </w:r>
            <w:r w:rsidR="00302506">
              <w:rPr>
                <w:rFonts w:ascii="Trebuchet MS" w:eastAsia="Arial" w:hAnsi="Trebuchet MS" w:cs="Times New Roman"/>
                <w:lang w:val="en-US"/>
              </w:rPr>
              <w:t>intermediare</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558560"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Plata finală</w:t>
            </w:r>
          </w:p>
        </w:tc>
      </w:tr>
      <w:tr w:rsidR="00B27908" w:rsidRPr="0038646F" w14:paraId="562803CF" w14:textId="77777777" w:rsidTr="00A91F31">
        <w:trPr>
          <w:trHeight w:val="190"/>
        </w:trPr>
        <w:tc>
          <w:tcPr>
            <w:tcW w:w="934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6F316CCE" w14:textId="77777777" w:rsidR="00B27908" w:rsidRPr="0038646F" w:rsidRDefault="00B27908" w:rsidP="00A91F31">
            <w:pPr>
              <w:rPr>
                <w:rFonts w:ascii="Trebuchet MS" w:eastAsia="Arial" w:hAnsi="Trebuchet MS" w:cs="Times New Roman"/>
                <w:b/>
                <w:lang w:val="en-US"/>
              </w:rPr>
            </w:pPr>
            <w:r w:rsidRPr="0038646F">
              <w:rPr>
                <w:rFonts w:ascii="Trebuchet MS" w:eastAsia="Arial" w:hAnsi="Trebuchet MS" w:cs="Times New Roman"/>
                <w:b/>
                <w:lang w:val="en-US"/>
              </w:rPr>
              <w:t>Entități Publice (Promotorii Proiectului)</w:t>
            </w:r>
          </w:p>
        </w:tc>
      </w:tr>
      <w:tr w:rsidR="00B27908" w:rsidRPr="0038646F" w14:paraId="59F30781" w14:textId="77777777" w:rsidTr="00A91F31">
        <w:trPr>
          <w:trHeight w:val="190"/>
        </w:trPr>
        <w:tc>
          <w:tcPr>
            <w:tcW w:w="32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270878" w14:textId="77777777" w:rsidR="00B27908" w:rsidRPr="0038646F" w:rsidRDefault="00B27908" w:rsidP="00A91F31">
            <w:pPr>
              <w:jc w:val="both"/>
              <w:rPr>
                <w:rFonts w:ascii="Trebuchet MS" w:eastAsia="Arial" w:hAnsi="Trebuchet MS" w:cs="Times New Roman"/>
                <w:lang w:val="en-US"/>
              </w:rPr>
            </w:pPr>
            <w:r w:rsidRPr="0038646F">
              <w:rPr>
                <w:rFonts w:ascii="Trebuchet MS" w:eastAsia="Arial" w:hAnsi="Trebuchet MS" w:cs="Times New Roman"/>
                <w:lang w:val="en-US"/>
              </w:rPr>
              <w:t>≤18 luni</w:t>
            </w: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C7CCF7D"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50%</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0B30DDD5"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50%</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CBAEBC0"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N/A</w:t>
            </w:r>
          </w:p>
        </w:tc>
      </w:tr>
      <w:tr w:rsidR="00B27908" w:rsidRPr="0038646F" w14:paraId="2CB55367" w14:textId="77777777" w:rsidTr="00A91F31">
        <w:trPr>
          <w:trHeight w:val="190"/>
        </w:trPr>
        <w:tc>
          <w:tcPr>
            <w:tcW w:w="32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73C949" w14:textId="77777777" w:rsidR="00B27908" w:rsidRPr="0038646F" w:rsidRDefault="00B27908" w:rsidP="00A91F31">
            <w:pPr>
              <w:jc w:val="both"/>
              <w:rPr>
                <w:rFonts w:ascii="Trebuchet MS" w:eastAsia="Arial" w:hAnsi="Trebuchet MS" w:cs="Times New Roman"/>
                <w:lang w:val="en-US"/>
              </w:rPr>
            </w:pPr>
            <w:r w:rsidRPr="0038646F">
              <w:rPr>
                <w:rFonts w:ascii="Trebuchet MS" w:eastAsia="Arial" w:hAnsi="Trebuchet MS" w:cs="Times New Roman"/>
                <w:lang w:val="en-US"/>
              </w:rPr>
              <w:t>&gt;18 luni</w:t>
            </w: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3FDE52B"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25%</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3E4D4876"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75%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5E1A64B" w14:textId="77777777" w:rsidR="00B27908" w:rsidRPr="0038646F" w:rsidRDefault="00B27908" w:rsidP="00A91F31">
            <w:pPr>
              <w:jc w:val="center"/>
              <w:rPr>
                <w:rFonts w:ascii="Trebuchet MS" w:eastAsia="Arial" w:hAnsi="Trebuchet MS" w:cs="Times New Roman"/>
                <w:lang w:val="en-US"/>
              </w:rPr>
            </w:pPr>
            <w:r w:rsidRPr="0038646F">
              <w:rPr>
                <w:rFonts w:ascii="Trebuchet MS" w:eastAsia="Arial" w:hAnsi="Trebuchet MS" w:cs="Times New Roman"/>
                <w:lang w:val="en-US"/>
              </w:rPr>
              <w:t>N/A</w:t>
            </w:r>
          </w:p>
        </w:tc>
      </w:tr>
    </w:tbl>
    <w:p w14:paraId="0C628AF4" w14:textId="6FCE8BD6"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O plată în avans a unui procent din valoarea totală a </w:t>
      </w:r>
      <w:r w:rsidR="0052773E">
        <w:rPr>
          <w:rFonts w:ascii="Trebuchet MS" w:hAnsi="Trebuchet MS" w:cs="Arial"/>
          <w:noProof w:val="0"/>
          <w:color w:val="000000"/>
        </w:rPr>
        <w:t>grantului</w:t>
      </w:r>
      <w:r w:rsidRPr="0038646F">
        <w:rPr>
          <w:rFonts w:ascii="Trebuchet MS" w:hAnsi="Trebuchet MS" w:cs="Arial"/>
          <w:noProof w:val="0"/>
          <w:color w:val="000000"/>
        </w:rPr>
        <w:t xml:space="preserve"> se plătește în termen de o lună de la depunerea unei cereri după semnarea contractului de proiect.</w:t>
      </w:r>
    </w:p>
    <w:p w14:paraId="3D912494" w14:textId="77DB1ADC"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Plățile </w:t>
      </w:r>
      <w:r w:rsidR="00624B93">
        <w:rPr>
          <w:rFonts w:ascii="Trebuchet MS" w:hAnsi="Trebuchet MS" w:cs="Arial"/>
          <w:noProof w:val="0"/>
          <w:color w:val="000000"/>
        </w:rPr>
        <w:t>intermediare</w:t>
      </w:r>
      <w:r w:rsidRPr="0038646F">
        <w:rPr>
          <w:rFonts w:ascii="Trebuchet MS" w:hAnsi="Trebuchet MS" w:cs="Arial"/>
          <w:noProof w:val="0"/>
          <w:color w:val="000000"/>
        </w:rPr>
        <w:t xml:space="preserve"> se plătesc în termen de o lună de la aprobarea rapoartelor </w:t>
      </w:r>
      <w:r w:rsidR="00624B93">
        <w:rPr>
          <w:rFonts w:ascii="Trebuchet MS" w:hAnsi="Trebuchet MS" w:cs="Arial"/>
          <w:noProof w:val="0"/>
          <w:color w:val="000000"/>
        </w:rPr>
        <w:t>intermediare</w:t>
      </w:r>
      <w:r w:rsidRPr="0038646F">
        <w:rPr>
          <w:rFonts w:ascii="Trebuchet MS" w:hAnsi="Trebuchet MS" w:cs="Arial"/>
          <w:noProof w:val="0"/>
          <w:color w:val="000000"/>
        </w:rPr>
        <w:t xml:space="preserve"> ale proiectului. Fondurile</w:t>
      </w:r>
      <w:r w:rsidR="008A2980">
        <w:rPr>
          <w:rFonts w:ascii="Trebuchet MS" w:hAnsi="Trebuchet MS" w:cs="Arial"/>
          <w:noProof w:val="0"/>
          <w:color w:val="000000"/>
        </w:rPr>
        <w:t xml:space="preserve"> destinate</w:t>
      </w:r>
      <w:r w:rsidRPr="0038646F">
        <w:rPr>
          <w:rFonts w:ascii="Trebuchet MS" w:hAnsi="Trebuchet MS" w:cs="Arial"/>
          <w:noProof w:val="0"/>
          <w:color w:val="000000"/>
        </w:rPr>
        <w:t xml:space="preserve"> proiectului (în lei) sunt transferate în conturile deschise special de PP pentru proiect la trezoreria locală.</w:t>
      </w:r>
    </w:p>
    <w:p w14:paraId="04350475" w14:textId="77777777" w:rsidR="00B27908" w:rsidRPr="00D33490" w:rsidRDefault="00B27908" w:rsidP="00B2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noProof w:val="0"/>
          <w:color w:val="222222"/>
          <w:sz w:val="24"/>
          <w:szCs w:val="24"/>
          <w:lang w:val="ro-RO"/>
        </w:rPr>
      </w:pPr>
    </w:p>
    <w:p w14:paraId="00F8A2F2" w14:textId="6C069009" w:rsidR="00B27908" w:rsidRDefault="00B27908" w:rsidP="00535271">
      <w:pPr>
        <w:pStyle w:val="Heading1"/>
        <w:numPr>
          <w:ilvl w:val="0"/>
          <w:numId w:val="1"/>
        </w:numPr>
        <w:jc w:val="both"/>
        <w:rPr>
          <w:b/>
          <w:noProof w:val="0"/>
          <w:sz w:val="26"/>
          <w:szCs w:val="26"/>
        </w:rPr>
      </w:pPr>
      <w:bookmarkStart w:id="19" w:name="_Toc49940277"/>
      <w:r w:rsidRPr="00C97CD1">
        <w:rPr>
          <w:b/>
          <w:noProof w:val="0"/>
          <w:sz w:val="26"/>
          <w:szCs w:val="26"/>
        </w:rPr>
        <w:t>Pregătirea și depunerea propunerii de proiect</w:t>
      </w:r>
      <w:bookmarkEnd w:id="19"/>
    </w:p>
    <w:p w14:paraId="75698454" w14:textId="77777777" w:rsidR="00C97CD1" w:rsidRPr="00C97CD1" w:rsidRDefault="00C97CD1" w:rsidP="00C97CD1">
      <w:pPr>
        <w:pStyle w:val="ListParagraph"/>
      </w:pPr>
    </w:p>
    <w:p w14:paraId="5D8FD85B" w14:textId="53CE0955" w:rsidR="00B27908"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Dacă PP solicită serviciile unui consultant pentru pregătirea </w:t>
      </w:r>
      <w:r w:rsidR="00624B93">
        <w:rPr>
          <w:rFonts w:ascii="Trebuchet MS" w:hAnsi="Trebuchet MS" w:cs="Arial"/>
          <w:noProof w:val="0"/>
          <w:color w:val="000000"/>
        </w:rPr>
        <w:t>aplicației</w:t>
      </w:r>
      <w:r w:rsidRPr="0038646F">
        <w:rPr>
          <w:rFonts w:ascii="Trebuchet MS" w:hAnsi="Trebuchet MS" w:cs="Arial"/>
          <w:noProof w:val="0"/>
          <w:color w:val="000000"/>
        </w:rPr>
        <w:t xml:space="preserve"> / pregătirii dosarului de </w:t>
      </w:r>
      <w:r w:rsidR="00403FDA">
        <w:rPr>
          <w:rFonts w:ascii="Trebuchet MS" w:hAnsi="Trebuchet MS" w:cs="Arial"/>
          <w:noProof w:val="0"/>
          <w:color w:val="000000"/>
        </w:rPr>
        <w:t>aplicație</w:t>
      </w:r>
      <w:r w:rsidRPr="0038646F">
        <w:rPr>
          <w:rFonts w:ascii="Trebuchet MS" w:hAnsi="Trebuchet MS" w:cs="Arial"/>
          <w:noProof w:val="0"/>
          <w:color w:val="000000"/>
        </w:rPr>
        <w:t xml:space="preserve">, numele consultantului </w:t>
      </w:r>
      <w:r w:rsidR="00624B93">
        <w:rPr>
          <w:rFonts w:ascii="Trebuchet MS" w:hAnsi="Trebuchet MS" w:cs="Arial"/>
          <w:noProof w:val="0"/>
          <w:color w:val="000000"/>
        </w:rPr>
        <w:t>trebuie</w:t>
      </w:r>
      <w:r w:rsidRPr="0038646F">
        <w:rPr>
          <w:rFonts w:ascii="Trebuchet MS" w:hAnsi="Trebuchet MS" w:cs="Arial"/>
          <w:noProof w:val="0"/>
          <w:color w:val="000000"/>
        </w:rPr>
        <w:t xml:space="preserve"> menționat în formularul de </w:t>
      </w:r>
      <w:r w:rsidR="00403FDA">
        <w:rPr>
          <w:rFonts w:ascii="Trebuchet MS" w:hAnsi="Trebuchet MS" w:cs="Arial"/>
          <w:noProof w:val="0"/>
          <w:color w:val="000000"/>
        </w:rPr>
        <w:t>aplicație</w:t>
      </w:r>
      <w:r w:rsidRPr="0038646F">
        <w:rPr>
          <w:rFonts w:ascii="Trebuchet MS" w:hAnsi="Trebuchet MS" w:cs="Arial"/>
          <w:noProof w:val="0"/>
          <w:color w:val="000000"/>
        </w:rPr>
        <w:t>, în câmpul specific al formularului.</w:t>
      </w:r>
    </w:p>
    <w:p w14:paraId="355A3E89" w14:textId="77777777" w:rsidR="00C97CD1" w:rsidRPr="0038646F" w:rsidRDefault="00C97CD1" w:rsidP="0038646F">
      <w:pPr>
        <w:autoSpaceDE w:val="0"/>
        <w:autoSpaceDN w:val="0"/>
        <w:adjustRightInd w:val="0"/>
        <w:spacing w:after="120"/>
        <w:jc w:val="both"/>
        <w:rPr>
          <w:rFonts w:ascii="Trebuchet MS" w:hAnsi="Trebuchet MS" w:cs="Arial"/>
          <w:noProof w:val="0"/>
          <w:color w:val="000000"/>
        </w:rPr>
      </w:pPr>
    </w:p>
    <w:p w14:paraId="36874BB0" w14:textId="77777777" w:rsidR="00B27908" w:rsidRDefault="00B27908" w:rsidP="00C97CD1">
      <w:pPr>
        <w:pStyle w:val="Heading2"/>
        <w:rPr>
          <w:rFonts w:ascii="Times New Roman" w:eastAsia="Times New Roman" w:hAnsi="Times New Roman" w:cs="Times New Roman"/>
          <w:b/>
          <w:noProof w:val="0"/>
          <w:color w:val="222222"/>
          <w:sz w:val="24"/>
          <w:szCs w:val="24"/>
          <w:lang w:val="ro-RO"/>
        </w:rPr>
      </w:pPr>
      <w:bookmarkStart w:id="20" w:name="_Toc49940278"/>
      <w:r w:rsidRPr="00C97CD1">
        <w:rPr>
          <w:b/>
          <w:noProof w:val="0"/>
        </w:rPr>
        <w:t>4.1 Servicii de asistență și seminarii de informare</w:t>
      </w:r>
      <w:bookmarkEnd w:id="20"/>
    </w:p>
    <w:p w14:paraId="382317F1" w14:textId="77777777" w:rsidR="00C97CD1" w:rsidRDefault="00C97CD1" w:rsidP="0038646F">
      <w:pPr>
        <w:autoSpaceDE w:val="0"/>
        <w:autoSpaceDN w:val="0"/>
        <w:adjustRightInd w:val="0"/>
        <w:spacing w:after="120"/>
        <w:jc w:val="both"/>
        <w:rPr>
          <w:rFonts w:ascii="Trebuchet MS" w:hAnsi="Trebuchet MS" w:cs="Arial"/>
          <w:noProof w:val="0"/>
          <w:color w:val="000000"/>
        </w:rPr>
      </w:pPr>
    </w:p>
    <w:p w14:paraId="7F6F61B2" w14:textId="79B253FF"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În perioada în care apelul pentru propuneri de proiecte</w:t>
      </w:r>
      <w:r w:rsidR="008A2980" w:rsidRPr="008A2980">
        <w:rPr>
          <w:rFonts w:ascii="Trebuchet MS" w:hAnsi="Trebuchet MS" w:cs="Arial"/>
          <w:noProof w:val="0"/>
          <w:color w:val="000000"/>
        </w:rPr>
        <w:t xml:space="preserve"> </w:t>
      </w:r>
      <w:r w:rsidR="008A2980" w:rsidRPr="0038646F">
        <w:rPr>
          <w:rFonts w:ascii="Trebuchet MS" w:hAnsi="Trebuchet MS" w:cs="Arial"/>
          <w:noProof w:val="0"/>
          <w:color w:val="000000"/>
        </w:rPr>
        <w:t>este deschis</w:t>
      </w:r>
      <w:r w:rsidRPr="0038646F">
        <w:rPr>
          <w:rFonts w:ascii="Trebuchet MS" w:hAnsi="Trebuchet MS" w:cs="Arial"/>
          <w:noProof w:val="0"/>
          <w:color w:val="000000"/>
        </w:rPr>
        <w:t xml:space="preserve">, OP-ul oferă PP-urilor și partenerilor lor, la cerere, servicii de asistență (informații și clarificări). </w:t>
      </w:r>
    </w:p>
    <w:p w14:paraId="6F03E3CB" w14:textId="6F285872"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Solicitanții pot trimite întrebări prin e-mail la adresa</w:t>
      </w:r>
      <w:r w:rsidR="0038646F">
        <w:rPr>
          <w:rFonts w:ascii="Trebuchet MS" w:hAnsi="Trebuchet MS" w:cs="Arial"/>
          <w:noProof w:val="0"/>
          <w:color w:val="000000"/>
        </w:rPr>
        <w:t xml:space="preserve"> </w:t>
      </w:r>
      <w:hyperlink r:id="rId19" w:history="1">
        <w:r w:rsidR="008A2980" w:rsidRPr="005E0591">
          <w:rPr>
            <w:rStyle w:val="Hyperlink"/>
            <w:rFonts w:ascii="Trebuchet MS" w:hAnsi="Trebuchet MS" w:cs="Arial"/>
            <w:noProof w:val="0"/>
          </w:rPr>
          <w:t>contactsee@ms.ro</w:t>
        </w:r>
      </w:hyperlink>
      <w:r w:rsidRPr="0038646F">
        <w:rPr>
          <w:rFonts w:ascii="Trebuchet MS" w:hAnsi="Trebuchet MS" w:cs="Arial"/>
          <w:noProof w:val="0"/>
          <w:color w:val="000000"/>
        </w:rPr>
        <w:t xml:space="preserve">. </w:t>
      </w:r>
    </w:p>
    <w:p w14:paraId="0346E5F3" w14:textId="77777777"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lastRenderedPageBreak/>
        <w:t>Cererile de informații și clarificări legate de apel pot fi depuse la OP cu cel mult 10 zile lucrătoare înainte de expirarea termenului de depunere a proiectelor în cadrul apelului. Cererile ulterioare nu vor mai fi luate în considerare pentru soluționare.</w:t>
      </w:r>
    </w:p>
    <w:p w14:paraId="51F050DA" w14:textId="7321A71A" w:rsidR="00B27908" w:rsidRPr="0038646F"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Răspunsurile la întrebările primite de PO pot fi furnizate în termen de 3 zile lucrătoare de la primirea mesajului, dacă întrebarea este pr</w:t>
      </w:r>
      <w:r w:rsidR="00D454D5">
        <w:rPr>
          <w:rFonts w:ascii="Trebuchet MS" w:hAnsi="Trebuchet MS" w:cs="Arial"/>
          <w:noProof w:val="0"/>
          <w:color w:val="000000"/>
        </w:rPr>
        <w:t>imită prin e-mail sau pe website</w:t>
      </w:r>
      <w:r w:rsidRPr="0038646F">
        <w:rPr>
          <w:rFonts w:ascii="Trebuchet MS" w:hAnsi="Trebuchet MS" w:cs="Arial"/>
          <w:noProof w:val="0"/>
          <w:color w:val="000000"/>
        </w:rPr>
        <w:t>.</w:t>
      </w:r>
    </w:p>
    <w:p w14:paraId="2C598B5A" w14:textId="2248E948" w:rsidR="00B27908" w:rsidRDefault="00B27908" w:rsidP="0038646F">
      <w:pPr>
        <w:autoSpaceDE w:val="0"/>
        <w:autoSpaceDN w:val="0"/>
        <w:adjustRightInd w:val="0"/>
        <w:spacing w:after="120"/>
        <w:jc w:val="both"/>
        <w:rPr>
          <w:rFonts w:ascii="Trebuchet MS" w:hAnsi="Trebuchet MS" w:cs="Arial"/>
          <w:noProof w:val="0"/>
          <w:color w:val="000000"/>
        </w:rPr>
      </w:pPr>
      <w:r w:rsidRPr="0038646F">
        <w:rPr>
          <w:rFonts w:ascii="Trebuchet MS" w:hAnsi="Trebuchet MS" w:cs="Arial"/>
          <w:noProof w:val="0"/>
          <w:color w:val="000000"/>
        </w:rPr>
        <w:t xml:space="preserve">Cele mai frecvente și relevante întrebări și răspunsuri pe documentele de apel vor fi publicate pe </w:t>
      </w:r>
      <w:r w:rsidR="00624B93">
        <w:rPr>
          <w:rFonts w:ascii="Trebuchet MS" w:hAnsi="Trebuchet MS" w:cs="Arial"/>
          <w:noProof w:val="0"/>
          <w:color w:val="000000"/>
        </w:rPr>
        <w:t>web</w:t>
      </w:r>
      <w:r w:rsidRPr="0038646F">
        <w:rPr>
          <w:rFonts w:ascii="Trebuchet MS" w:hAnsi="Trebuchet MS" w:cs="Arial"/>
          <w:noProof w:val="0"/>
          <w:color w:val="000000"/>
        </w:rPr>
        <w:t>sit</w:t>
      </w:r>
      <w:r w:rsidR="00C97CD1">
        <w:rPr>
          <w:rFonts w:ascii="Trebuchet MS" w:hAnsi="Trebuchet MS" w:cs="Arial"/>
          <w:noProof w:val="0"/>
          <w:color w:val="000000"/>
        </w:rPr>
        <w:t xml:space="preserve">e-ul OP al </w:t>
      </w:r>
      <w:hyperlink r:id="rId20" w:history="1">
        <w:r w:rsidR="00C97CD1" w:rsidRPr="00C443E4">
          <w:rPr>
            <w:rStyle w:val="Hyperlink"/>
            <w:rFonts w:ascii="Trebuchet MS" w:hAnsi="Trebuchet MS" w:cs="Arial"/>
            <w:noProof w:val="0"/>
          </w:rPr>
          <w:t>www.ro-sanatate.ms.ro</w:t>
        </w:r>
      </w:hyperlink>
      <w:r w:rsidRPr="0038646F">
        <w:rPr>
          <w:rFonts w:ascii="Trebuchet MS" w:hAnsi="Trebuchet MS" w:cs="Arial"/>
          <w:noProof w:val="0"/>
          <w:color w:val="000000"/>
        </w:rPr>
        <w:t xml:space="preserve">. Acestea se actualizează periodic, în funcție de întrebările primite de la solicitanții potențiali. De asemenea, recomandăm consultarea periodică a </w:t>
      </w:r>
      <w:r w:rsidR="00C97CD1">
        <w:rPr>
          <w:rFonts w:ascii="Trebuchet MS" w:hAnsi="Trebuchet MS" w:cs="Arial"/>
          <w:noProof w:val="0"/>
          <w:color w:val="000000"/>
        </w:rPr>
        <w:t>web</w:t>
      </w:r>
      <w:r w:rsidRPr="0038646F">
        <w:rPr>
          <w:rFonts w:ascii="Trebuchet MS" w:hAnsi="Trebuchet MS" w:cs="Arial"/>
          <w:noProof w:val="0"/>
          <w:color w:val="000000"/>
        </w:rPr>
        <w:t xml:space="preserve">site-ului OP pentru a oferi acces la informații suplimentare și / sau actualizate. </w:t>
      </w:r>
    </w:p>
    <w:p w14:paraId="30FF99B2" w14:textId="0F362478" w:rsidR="00724D10" w:rsidRPr="0038646F" w:rsidRDefault="00724D10" w:rsidP="0038646F">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D</w:t>
      </w:r>
      <w:r w:rsidR="00392675">
        <w:rPr>
          <w:rFonts w:ascii="Trebuchet MS" w:hAnsi="Trebuchet MS" w:cs="Arial"/>
          <w:noProof w:val="0"/>
          <w:color w:val="000000"/>
        </w:rPr>
        <w:t>e asemenea,</w:t>
      </w:r>
      <w:r>
        <w:rPr>
          <w:rFonts w:ascii="Trebuchet MS" w:hAnsi="Trebuchet MS" w:cs="Arial"/>
          <w:noProof w:val="0"/>
          <w:color w:val="000000"/>
        </w:rPr>
        <w:t xml:space="preserve"> după lansarea apelului, Operatorul de Program și partenerii de program din țările donatoare vor încerca să organizeze, în funcție de situatia COVID 19, un  seminar online pentru crearea de parteneriate cu scopul de a </w:t>
      </w:r>
      <w:r w:rsidR="00392675">
        <w:rPr>
          <w:rFonts w:ascii="Trebuchet MS" w:hAnsi="Trebuchet MS" w:cs="Arial"/>
          <w:noProof w:val="0"/>
          <w:color w:val="000000"/>
        </w:rPr>
        <w:t>i</w:t>
      </w:r>
      <w:r>
        <w:rPr>
          <w:rFonts w:ascii="Trebuchet MS" w:hAnsi="Trebuchet MS" w:cs="Arial"/>
          <w:noProof w:val="0"/>
          <w:color w:val="000000"/>
        </w:rPr>
        <w:t>dentifica</w:t>
      </w:r>
      <w:r w:rsidR="00392675">
        <w:rPr>
          <w:rFonts w:ascii="Trebuchet MS" w:hAnsi="Trebuchet MS" w:cs="Arial"/>
          <w:noProof w:val="0"/>
          <w:color w:val="000000"/>
        </w:rPr>
        <w:t xml:space="preserve"> posibili parteneri din țările donatoare pentru dezvoltarea și implementarea proiectelor depuse în cadrul acestui apel. Detalii privind acest eveniment vor fi publicate pe website-ul Operatorului de Program </w:t>
      </w:r>
      <w:hyperlink r:id="rId21" w:history="1">
        <w:r w:rsidR="00392675" w:rsidRPr="00300B75">
          <w:rPr>
            <w:rStyle w:val="Hyperlink"/>
            <w:rFonts w:ascii="Trebuchet MS" w:hAnsi="Trebuchet MS" w:cs="Arial"/>
            <w:noProof w:val="0"/>
          </w:rPr>
          <w:t>www.ro-sanatate.ro</w:t>
        </w:r>
      </w:hyperlink>
      <w:r w:rsidR="00392675">
        <w:rPr>
          <w:rFonts w:ascii="Trebuchet MS" w:hAnsi="Trebuchet MS" w:cs="Arial"/>
          <w:noProof w:val="0"/>
          <w:color w:val="000000"/>
        </w:rPr>
        <w:t xml:space="preserve"> și pe pagina de Facebook a programului, Programul Ro Sanatate.</w:t>
      </w:r>
    </w:p>
    <w:p w14:paraId="25A7C541" w14:textId="77777777" w:rsidR="0009470B" w:rsidRPr="000C0AB3" w:rsidRDefault="0009470B" w:rsidP="00B25420">
      <w:pPr>
        <w:jc w:val="both"/>
        <w:rPr>
          <w:noProof w:val="0"/>
          <w:sz w:val="28"/>
          <w:szCs w:val="28"/>
        </w:rPr>
      </w:pPr>
    </w:p>
    <w:p w14:paraId="30470D2E" w14:textId="7EE4EC3D" w:rsidR="0068792F" w:rsidRPr="000C0AB3" w:rsidRDefault="0009470B" w:rsidP="0009470B">
      <w:pPr>
        <w:pStyle w:val="Heading2"/>
        <w:rPr>
          <w:b/>
          <w:noProof w:val="0"/>
        </w:rPr>
      </w:pPr>
      <w:bookmarkStart w:id="21" w:name="_Toc49940279"/>
      <w:r w:rsidRPr="000C0AB3">
        <w:rPr>
          <w:b/>
          <w:noProof w:val="0"/>
        </w:rPr>
        <w:t xml:space="preserve">4.2 </w:t>
      </w:r>
      <w:r w:rsidR="00D411D7">
        <w:rPr>
          <w:b/>
          <w:noProof w:val="0"/>
        </w:rPr>
        <w:t>Pregătirea dosarului propunerii de proiect</w:t>
      </w:r>
      <w:bookmarkEnd w:id="21"/>
      <w:r w:rsidR="00D411D7">
        <w:rPr>
          <w:b/>
          <w:noProof w:val="0"/>
        </w:rPr>
        <w:t xml:space="preserve"> </w:t>
      </w:r>
    </w:p>
    <w:p w14:paraId="30D16AE3" w14:textId="77777777" w:rsidR="00915E25" w:rsidRPr="000C0AB3" w:rsidRDefault="00915E25" w:rsidP="00915E25">
      <w:pPr>
        <w:autoSpaceDE w:val="0"/>
        <w:autoSpaceDN w:val="0"/>
        <w:adjustRightInd w:val="0"/>
        <w:rPr>
          <w:rFonts w:ascii="Arial" w:hAnsi="Arial" w:cs="Arial"/>
          <w:noProof w:val="0"/>
          <w:color w:val="000000"/>
        </w:rPr>
      </w:pPr>
    </w:p>
    <w:p w14:paraId="6CFE63C0" w14:textId="2B21BD3A" w:rsidR="00915E25" w:rsidRPr="000C0AB3" w:rsidRDefault="00D411D7" w:rsidP="001444A7">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 xml:space="preserve">Formularul aplicației trebuie completat în concordanță cu cerințele descrise </w:t>
      </w:r>
      <w:r w:rsidR="00861852">
        <w:rPr>
          <w:rFonts w:ascii="Trebuchet MS" w:hAnsi="Trebuchet MS" w:cs="Arial"/>
          <w:noProof w:val="0"/>
          <w:color w:val="000000"/>
        </w:rPr>
        <w:t xml:space="preserve">în prezentul ghid </w:t>
      </w:r>
      <w:r w:rsidR="00861852" w:rsidRPr="00392675">
        <w:rPr>
          <w:rFonts w:ascii="Trebuchet MS" w:hAnsi="Trebuchet MS" w:cs="Arial"/>
          <w:noProof w:val="0"/>
          <w:color w:val="000000"/>
        </w:rPr>
        <w:t xml:space="preserve">și </w:t>
      </w:r>
      <w:r w:rsidR="00F16B8C" w:rsidRPr="00392675">
        <w:rPr>
          <w:rFonts w:ascii="Trebuchet MS" w:hAnsi="Trebuchet MS" w:cs="Arial"/>
          <w:noProof w:val="0"/>
          <w:color w:val="000000"/>
        </w:rPr>
        <w:t>anexa</w:t>
      </w:r>
      <w:r w:rsidR="00392675">
        <w:rPr>
          <w:rFonts w:ascii="Trebuchet MS" w:hAnsi="Trebuchet MS" w:cs="Arial"/>
          <w:noProof w:val="0"/>
          <w:color w:val="000000"/>
        </w:rPr>
        <w:t xml:space="preserve"> 5</w:t>
      </w:r>
      <w:r w:rsidR="00884653" w:rsidRPr="00392675">
        <w:rPr>
          <w:rFonts w:ascii="Trebuchet MS" w:hAnsi="Trebuchet MS" w:cs="Arial"/>
          <w:noProof w:val="0"/>
          <w:color w:val="000000"/>
        </w:rPr>
        <w:t>.</w:t>
      </w:r>
      <w:r w:rsidR="009575D0" w:rsidRPr="000C0AB3">
        <w:rPr>
          <w:rFonts w:ascii="Trebuchet MS" w:hAnsi="Trebuchet MS" w:cs="Arial"/>
          <w:noProof w:val="0"/>
          <w:color w:val="000000"/>
        </w:rPr>
        <w:t xml:space="preserve"> </w:t>
      </w:r>
    </w:p>
    <w:p w14:paraId="42D72DF5" w14:textId="2B6B2B14" w:rsidR="008B10E7" w:rsidRDefault="00B05135" w:rsidP="001444A7">
      <w:pPr>
        <w:autoSpaceDE w:val="0"/>
        <w:autoSpaceDN w:val="0"/>
        <w:adjustRightInd w:val="0"/>
        <w:spacing w:after="120"/>
        <w:jc w:val="both"/>
        <w:rPr>
          <w:rFonts w:ascii="Trebuchet MS" w:hAnsi="Trebuchet MS" w:cs="Arial"/>
          <w:b/>
          <w:noProof w:val="0"/>
          <w:color w:val="000000"/>
        </w:rPr>
      </w:pPr>
      <w:r>
        <w:rPr>
          <w:rFonts w:ascii="Trebuchet MS" w:hAnsi="Trebuchet MS" w:cs="Arial"/>
          <w:b/>
          <w:noProof w:val="0"/>
          <w:color w:val="000000"/>
        </w:rPr>
        <w:t>În procesul de pregătire a dosarului aplicației, Promotorul de Proiect trebuie să se asigure că respectă cerințele de formă și conținut menționate în documentele apelului din secțiunea 3.1 – Etapa verificare formală. În caz contrar</w:t>
      </w:r>
      <w:r w:rsidR="00403FDA">
        <w:rPr>
          <w:rFonts w:ascii="Trebuchet MS" w:hAnsi="Trebuchet MS" w:cs="Arial"/>
          <w:b/>
          <w:noProof w:val="0"/>
          <w:color w:val="000000"/>
        </w:rPr>
        <w:t>,</w:t>
      </w:r>
      <w:r>
        <w:rPr>
          <w:rFonts w:ascii="Trebuchet MS" w:hAnsi="Trebuchet MS" w:cs="Arial"/>
          <w:b/>
          <w:noProof w:val="0"/>
          <w:color w:val="000000"/>
        </w:rPr>
        <w:t xml:space="preserve"> dosarul aplicației va fi respins în această etapă.  </w:t>
      </w:r>
    </w:p>
    <w:p w14:paraId="3D8748A0" w14:textId="511B9BA1" w:rsidR="00B05135" w:rsidRPr="00B05135" w:rsidRDefault="00B05135" w:rsidP="00B05135">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 xml:space="preserve">Aplicația de proiect </w:t>
      </w:r>
      <w:r w:rsidRPr="00B05135">
        <w:rPr>
          <w:rFonts w:ascii="Trebuchet MS" w:hAnsi="Trebuchet MS" w:cs="Arial"/>
          <w:noProof w:val="0"/>
          <w:color w:val="000000"/>
        </w:rPr>
        <w:t xml:space="preserve">și toate anexele acesteia vor fi redactate în limba română </w:t>
      </w:r>
      <w:r w:rsidR="00231AF9">
        <w:rPr>
          <w:rFonts w:ascii="Trebuchet MS" w:hAnsi="Trebuchet MS" w:cs="Arial"/>
          <w:noProof w:val="0"/>
          <w:color w:val="000000"/>
        </w:rPr>
        <w:t>conform modelelor</w:t>
      </w:r>
      <w:r w:rsidR="00D35951">
        <w:rPr>
          <w:rFonts w:ascii="Trebuchet MS" w:hAnsi="Trebuchet MS" w:cs="Arial"/>
          <w:noProof w:val="0"/>
          <w:color w:val="000000"/>
        </w:rPr>
        <w:t xml:space="preserve"> furnizate de OP</w:t>
      </w:r>
      <w:r w:rsidR="00E96447">
        <w:rPr>
          <w:rFonts w:ascii="Trebuchet MS" w:hAnsi="Trebuchet MS" w:cs="Arial"/>
          <w:noProof w:val="0"/>
          <w:color w:val="000000"/>
        </w:rPr>
        <w:t xml:space="preserve">. Documentele partenerilor din statele donatoare </w:t>
      </w:r>
      <w:r w:rsidR="00231AF9">
        <w:rPr>
          <w:rFonts w:ascii="Trebuchet MS" w:hAnsi="Trebuchet MS" w:cs="Arial"/>
          <w:noProof w:val="0"/>
          <w:color w:val="000000"/>
        </w:rPr>
        <w:t>(scrisoare</w:t>
      </w:r>
      <w:r w:rsidRPr="00B05135">
        <w:rPr>
          <w:rFonts w:ascii="Trebuchet MS" w:hAnsi="Trebuchet MS" w:cs="Arial"/>
          <w:noProof w:val="0"/>
          <w:color w:val="000000"/>
        </w:rPr>
        <w:t xml:space="preserve"> de intenție, </w:t>
      </w:r>
      <w:r w:rsidR="00D35951">
        <w:rPr>
          <w:rFonts w:ascii="Trebuchet MS" w:hAnsi="Trebuchet MS" w:cs="Arial"/>
          <w:noProof w:val="0"/>
          <w:color w:val="000000"/>
        </w:rPr>
        <w:t xml:space="preserve">CV-uri, </w:t>
      </w:r>
      <w:r w:rsidRPr="00B05135">
        <w:rPr>
          <w:rFonts w:ascii="Trebuchet MS" w:hAnsi="Trebuchet MS" w:cs="Arial"/>
          <w:noProof w:val="0"/>
          <w:color w:val="000000"/>
        </w:rPr>
        <w:t>statutul juridic</w:t>
      </w:r>
      <w:r w:rsidR="00D35951">
        <w:rPr>
          <w:rFonts w:ascii="Trebuchet MS" w:hAnsi="Trebuchet MS" w:cs="Arial"/>
          <w:noProof w:val="0"/>
          <w:color w:val="000000"/>
        </w:rPr>
        <w:t>, etc.</w:t>
      </w:r>
      <w:r w:rsidRPr="00B05135">
        <w:rPr>
          <w:rFonts w:ascii="Trebuchet MS" w:hAnsi="Trebuchet MS" w:cs="Arial"/>
          <w:noProof w:val="0"/>
          <w:color w:val="000000"/>
        </w:rPr>
        <w:t xml:space="preserve">) </w:t>
      </w:r>
      <w:r w:rsidR="00D35951">
        <w:rPr>
          <w:rFonts w:ascii="Trebuchet MS" w:hAnsi="Trebuchet MS" w:cs="Arial"/>
          <w:noProof w:val="0"/>
          <w:color w:val="000000"/>
        </w:rPr>
        <w:t xml:space="preserve">pot </w:t>
      </w:r>
      <w:r w:rsidRPr="00B05135">
        <w:rPr>
          <w:rFonts w:ascii="Trebuchet MS" w:hAnsi="Trebuchet MS" w:cs="Arial"/>
          <w:noProof w:val="0"/>
          <w:color w:val="000000"/>
        </w:rPr>
        <w:t>fi transmis</w:t>
      </w:r>
      <w:r w:rsidR="00D35951">
        <w:rPr>
          <w:rFonts w:ascii="Trebuchet MS" w:hAnsi="Trebuchet MS" w:cs="Arial"/>
          <w:noProof w:val="0"/>
          <w:color w:val="000000"/>
        </w:rPr>
        <w:t>e</w:t>
      </w:r>
      <w:r w:rsidRPr="00B05135">
        <w:rPr>
          <w:rFonts w:ascii="Trebuchet MS" w:hAnsi="Trebuchet MS" w:cs="Arial"/>
          <w:noProof w:val="0"/>
          <w:color w:val="000000"/>
        </w:rPr>
        <w:t xml:space="preserve"> în limba engleză și</w:t>
      </w:r>
      <w:r w:rsidR="00231AF9">
        <w:rPr>
          <w:rFonts w:ascii="Trebuchet MS" w:hAnsi="Trebuchet MS" w:cs="Arial"/>
          <w:noProof w:val="0"/>
          <w:color w:val="000000"/>
        </w:rPr>
        <w:t xml:space="preserve"> </w:t>
      </w:r>
      <w:r w:rsidR="00E96447">
        <w:rPr>
          <w:rFonts w:ascii="Trebuchet MS" w:hAnsi="Trebuchet MS" w:cs="Arial"/>
          <w:noProof w:val="0"/>
          <w:color w:val="000000"/>
        </w:rPr>
        <w:t xml:space="preserve">vor </w:t>
      </w:r>
      <w:r w:rsidR="00231AF9">
        <w:rPr>
          <w:rFonts w:ascii="Trebuchet MS" w:hAnsi="Trebuchet MS" w:cs="Arial"/>
          <w:noProof w:val="0"/>
          <w:color w:val="000000"/>
        </w:rPr>
        <w:t>deveni</w:t>
      </w:r>
      <w:r w:rsidRPr="00B05135">
        <w:rPr>
          <w:rFonts w:ascii="Trebuchet MS" w:hAnsi="Trebuchet MS" w:cs="Arial"/>
          <w:noProof w:val="0"/>
          <w:color w:val="000000"/>
        </w:rPr>
        <w:t xml:space="preserve"> parte a </w:t>
      </w:r>
      <w:r w:rsidR="00302506">
        <w:rPr>
          <w:rFonts w:ascii="Trebuchet MS" w:hAnsi="Trebuchet MS" w:cs="Arial"/>
          <w:noProof w:val="0"/>
          <w:color w:val="000000"/>
        </w:rPr>
        <w:t>aplicației</w:t>
      </w:r>
      <w:r w:rsidRPr="00B05135">
        <w:rPr>
          <w:rFonts w:ascii="Trebuchet MS" w:hAnsi="Trebuchet MS" w:cs="Arial"/>
          <w:noProof w:val="0"/>
          <w:color w:val="000000"/>
        </w:rPr>
        <w:t>.</w:t>
      </w:r>
    </w:p>
    <w:p w14:paraId="1C399717" w14:textId="330A22FD" w:rsidR="00231AF9" w:rsidRPr="00231AF9" w:rsidRDefault="00C8031C" w:rsidP="00231AF9">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 xml:space="preserve">Aplicația de proiect va fi </w:t>
      </w:r>
      <w:r w:rsidR="00231AF9" w:rsidRPr="00231AF9">
        <w:rPr>
          <w:rFonts w:ascii="Trebuchet MS" w:hAnsi="Trebuchet MS" w:cs="Arial"/>
          <w:noProof w:val="0"/>
          <w:color w:val="000000"/>
        </w:rPr>
        <w:t xml:space="preserve">însoțită de un pachet de documente (de exemplu, programul de execuție a activităților, justificarea bugetului, acordul de parteneriat, planul de comunicare și promovare, declarații de eligibilitate din partea PP și partenerii proiectului, documente care dovedesc statutul juridic al </w:t>
      </w:r>
      <w:r>
        <w:rPr>
          <w:rFonts w:ascii="Trebuchet MS" w:hAnsi="Trebuchet MS" w:cs="Arial"/>
          <w:noProof w:val="0"/>
          <w:color w:val="000000"/>
        </w:rPr>
        <w:t>Promotorului de Proiect</w:t>
      </w:r>
      <w:r w:rsidR="00231AF9" w:rsidRPr="00231AF9">
        <w:rPr>
          <w:rFonts w:ascii="Trebuchet MS" w:hAnsi="Trebuchet MS" w:cs="Arial"/>
          <w:noProof w:val="0"/>
          <w:color w:val="000000"/>
        </w:rPr>
        <w:t xml:space="preserve"> și</w:t>
      </w:r>
      <w:r>
        <w:rPr>
          <w:rFonts w:ascii="Trebuchet MS" w:hAnsi="Trebuchet MS" w:cs="Arial"/>
          <w:noProof w:val="0"/>
          <w:color w:val="000000"/>
        </w:rPr>
        <w:t xml:space="preserve"> a partenerilor, CV-uri personal</w:t>
      </w:r>
      <w:r w:rsidR="00231AF9" w:rsidRPr="00231AF9">
        <w:rPr>
          <w:rFonts w:ascii="Trebuchet MS" w:hAnsi="Trebuchet MS" w:cs="Arial"/>
          <w:noProof w:val="0"/>
          <w:color w:val="000000"/>
        </w:rPr>
        <w:t xml:space="preserve">, documentația tehnică pentru lucrările de construcții etc.). Lista documentelor necesare care trebuie depuse împreună cu </w:t>
      </w:r>
      <w:r>
        <w:rPr>
          <w:rFonts w:ascii="Trebuchet MS" w:hAnsi="Trebuchet MS" w:cs="Arial"/>
          <w:noProof w:val="0"/>
          <w:color w:val="000000"/>
        </w:rPr>
        <w:t>aplicația de proiect</w:t>
      </w:r>
      <w:r w:rsidR="00231AF9" w:rsidRPr="00231AF9">
        <w:rPr>
          <w:rFonts w:ascii="Trebuchet MS" w:hAnsi="Trebuchet MS" w:cs="Arial"/>
          <w:noProof w:val="0"/>
          <w:color w:val="000000"/>
        </w:rPr>
        <w:t xml:space="preserve"> este disponibilă în </w:t>
      </w:r>
      <w:r w:rsidR="00392675">
        <w:rPr>
          <w:rFonts w:ascii="Trebuchet MS" w:hAnsi="Trebuchet MS" w:cs="Arial"/>
          <w:noProof w:val="0"/>
          <w:color w:val="000000"/>
        </w:rPr>
        <w:t>anexa 2</w:t>
      </w:r>
      <w:r w:rsidR="00231AF9" w:rsidRPr="00231AF9">
        <w:rPr>
          <w:rFonts w:ascii="Trebuchet MS" w:hAnsi="Trebuchet MS" w:cs="Arial"/>
          <w:noProof w:val="0"/>
          <w:color w:val="000000"/>
        </w:rPr>
        <w:t>.</w:t>
      </w:r>
    </w:p>
    <w:p w14:paraId="4BC47AEC" w14:textId="4865254C" w:rsidR="00B05135" w:rsidRPr="00C8031C" w:rsidRDefault="00C8031C" w:rsidP="001444A7">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Promotorii de proiecte</w:t>
      </w:r>
      <w:r w:rsidRPr="00C8031C">
        <w:rPr>
          <w:rFonts w:ascii="Trebuchet MS" w:hAnsi="Trebuchet MS" w:cs="Arial"/>
          <w:noProof w:val="0"/>
          <w:color w:val="000000"/>
        </w:rPr>
        <w:t xml:space="preserve"> și parte</w:t>
      </w:r>
      <w:r>
        <w:rPr>
          <w:rFonts w:ascii="Trebuchet MS" w:hAnsi="Trebuchet MS" w:cs="Arial"/>
          <w:noProof w:val="0"/>
          <w:color w:val="000000"/>
        </w:rPr>
        <w:t>nerii verifică conformitatea dosarului aplicației</w:t>
      </w:r>
      <w:r w:rsidRPr="00C8031C">
        <w:rPr>
          <w:rFonts w:ascii="Trebuchet MS" w:hAnsi="Trebuchet MS" w:cs="Arial"/>
          <w:noProof w:val="0"/>
          <w:color w:val="000000"/>
        </w:rPr>
        <w:t xml:space="preserve"> </w:t>
      </w:r>
      <w:r w:rsidR="00403FDA">
        <w:rPr>
          <w:rFonts w:ascii="Trebuchet MS" w:hAnsi="Trebuchet MS" w:cs="Arial"/>
          <w:noProof w:val="0"/>
          <w:color w:val="000000"/>
        </w:rPr>
        <w:t>utilizând</w:t>
      </w:r>
      <w:r w:rsidR="00403FDA">
        <w:rPr>
          <w:rFonts w:ascii="Trebuchet MS" w:hAnsi="Trebuchet MS" w:cs="Arial"/>
          <w:b/>
          <w:noProof w:val="0"/>
          <w:color w:val="000000"/>
        </w:rPr>
        <w:t xml:space="preserve"> grila de verificare formală și a eligibilități </w:t>
      </w:r>
      <w:r w:rsidRPr="00C8031C">
        <w:rPr>
          <w:rFonts w:ascii="Trebuchet MS" w:hAnsi="Trebuchet MS" w:cs="Arial"/>
          <w:noProof w:val="0"/>
          <w:color w:val="000000"/>
        </w:rPr>
        <w:t xml:space="preserve">(a se vedea modelul furnizat în </w:t>
      </w:r>
      <w:r w:rsidR="00884653">
        <w:rPr>
          <w:rFonts w:ascii="Trebuchet MS" w:hAnsi="Trebuchet MS" w:cs="Arial"/>
          <w:noProof w:val="0"/>
          <w:color w:val="000000"/>
        </w:rPr>
        <w:t>anexă</w:t>
      </w:r>
      <w:r w:rsidR="00392675">
        <w:rPr>
          <w:rFonts w:ascii="Trebuchet MS" w:hAnsi="Trebuchet MS" w:cs="Arial"/>
          <w:noProof w:val="0"/>
          <w:color w:val="000000"/>
        </w:rPr>
        <w:t xml:space="preserve"> 4</w:t>
      </w:r>
      <w:r w:rsidRPr="00C8031C">
        <w:rPr>
          <w:rFonts w:ascii="Trebuchet MS" w:hAnsi="Trebuchet MS" w:cs="Arial"/>
          <w:noProof w:val="0"/>
          <w:color w:val="000000"/>
        </w:rPr>
        <w:t>).</w:t>
      </w:r>
    </w:p>
    <w:p w14:paraId="21DBF865" w14:textId="49937B54" w:rsidR="00783C2F" w:rsidRDefault="00C8031C" w:rsidP="00AB2713">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În timpul derul</w:t>
      </w:r>
      <w:r w:rsidR="00D454D5">
        <w:rPr>
          <w:rFonts w:ascii="Trebuchet MS" w:hAnsi="Trebuchet MS" w:cs="Arial"/>
          <w:noProof w:val="0"/>
          <w:color w:val="000000"/>
        </w:rPr>
        <w:t>ă</w:t>
      </w:r>
      <w:r>
        <w:rPr>
          <w:rFonts w:ascii="Trebuchet MS" w:hAnsi="Trebuchet MS" w:cs="Arial"/>
          <w:noProof w:val="0"/>
          <w:color w:val="000000"/>
        </w:rPr>
        <w:t>rii apelului, dacă este cazul, Operatorul de Program poate emite corrigendumum-uri la textul</w:t>
      </w:r>
      <w:r w:rsidR="00D35951">
        <w:rPr>
          <w:rFonts w:ascii="Trebuchet MS" w:hAnsi="Trebuchet MS" w:cs="Arial"/>
          <w:noProof w:val="0"/>
          <w:color w:val="000000"/>
        </w:rPr>
        <w:t xml:space="preserve"> </w:t>
      </w:r>
      <w:r>
        <w:rPr>
          <w:rFonts w:ascii="Trebuchet MS" w:hAnsi="Trebuchet MS" w:cs="Arial"/>
          <w:noProof w:val="0"/>
          <w:color w:val="000000"/>
        </w:rPr>
        <w:t xml:space="preserve">apelului sau </w:t>
      </w:r>
      <w:r w:rsidR="00D35951">
        <w:rPr>
          <w:rFonts w:ascii="Trebuchet MS" w:hAnsi="Trebuchet MS" w:cs="Arial"/>
          <w:noProof w:val="0"/>
          <w:color w:val="000000"/>
        </w:rPr>
        <w:t>Ghidul Aplicantului</w:t>
      </w:r>
      <w:r>
        <w:rPr>
          <w:rFonts w:ascii="Trebuchet MS" w:hAnsi="Trebuchet MS" w:cs="Arial"/>
          <w:noProof w:val="0"/>
          <w:color w:val="000000"/>
        </w:rPr>
        <w:t>.</w:t>
      </w:r>
      <w:r w:rsidR="00D35951">
        <w:rPr>
          <w:rFonts w:ascii="Trebuchet MS" w:hAnsi="Trebuchet MS" w:cs="Arial"/>
          <w:noProof w:val="0"/>
          <w:color w:val="000000"/>
        </w:rPr>
        <w:t xml:space="preserve"> Aceste documente vor fi publicate pe website-ul Operatorului de Program </w:t>
      </w:r>
      <w:hyperlink r:id="rId22" w:history="1">
        <w:r w:rsidR="00D35951" w:rsidRPr="00A05EDC">
          <w:rPr>
            <w:rStyle w:val="Hyperlink"/>
            <w:rFonts w:ascii="Trebuchet MS" w:hAnsi="Trebuchet MS" w:cs="Arial"/>
            <w:noProof w:val="0"/>
          </w:rPr>
          <w:t>www.ro-sanatate.ro</w:t>
        </w:r>
      </w:hyperlink>
      <w:r w:rsidR="00D35951" w:rsidRPr="00D35951">
        <w:rPr>
          <w:color w:val="000000"/>
        </w:rPr>
        <w:t xml:space="preserve"> </w:t>
      </w:r>
      <w:r w:rsidR="00D35951" w:rsidRPr="00D35951">
        <w:rPr>
          <w:rFonts w:ascii="Trebuchet MS" w:hAnsi="Trebuchet MS" w:cs="Arial"/>
          <w:noProof w:val="0"/>
          <w:color w:val="000000"/>
        </w:rPr>
        <w:t>și sunt obligatorii pentru aplicanți</w:t>
      </w:r>
      <w:r w:rsidR="00D35951">
        <w:rPr>
          <w:rFonts w:ascii="Trebuchet MS" w:hAnsi="Trebuchet MS" w:cs="Arial"/>
          <w:noProof w:val="0"/>
          <w:color w:val="000000"/>
        </w:rPr>
        <w:t>.</w:t>
      </w:r>
      <w:r>
        <w:rPr>
          <w:rFonts w:ascii="Trebuchet MS" w:hAnsi="Trebuchet MS" w:cs="Arial"/>
          <w:noProof w:val="0"/>
          <w:color w:val="000000"/>
        </w:rPr>
        <w:t xml:space="preserve"> </w:t>
      </w:r>
    </w:p>
    <w:p w14:paraId="144AAA2F" w14:textId="4161646B" w:rsidR="00D35951" w:rsidRDefault="00D35951" w:rsidP="00AB2713">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În cazul în care Operatorul de Program publică un corrigendum în timpul derulării ape</w:t>
      </w:r>
      <w:r w:rsidR="0081628E">
        <w:rPr>
          <w:rFonts w:ascii="Trebuchet MS" w:hAnsi="Trebuchet MS" w:cs="Arial"/>
          <w:noProof w:val="0"/>
          <w:color w:val="000000"/>
        </w:rPr>
        <w:t xml:space="preserve">lului, este obigatoriu ca aplicația de proiect să fie în conformitate cu ultimile variante/documente/anexe publicate, în caz contrar acest lucru înseamnă respingerea dosarului aplicației în faza de verificare formală (administrativă). Dacă o aplicație a fost depusă înainte de emiterea unui </w:t>
      </w:r>
      <w:r w:rsidR="0081628E">
        <w:rPr>
          <w:rFonts w:ascii="Trebuchet MS" w:hAnsi="Trebuchet MS" w:cs="Arial"/>
          <w:noProof w:val="0"/>
          <w:color w:val="000000"/>
        </w:rPr>
        <w:lastRenderedPageBreak/>
        <w:t>corrigendum, aplicantul va fi contactat și i se va da posibilitatea să își actualizeze aplicația de proiect în conformitate cu ultimul corrigendum și să retransmită aplicația de proiect în maxim 5 zile lucratoare, dacă este cazul.</w:t>
      </w:r>
    </w:p>
    <w:p w14:paraId="473ED4CD" w14:textId="77777777" w:rsidR="0009470B" w:rsidRPr="00CD5AC9" w:rsidRDefault="0009470B" w:rsidP="00AB2713">
      <w:pPr>
        <w:jc w:val="both"/>
        <w:rPr>
          <w:noProof w:val="0"/>
          <w:sz w:val="28"/>
          <w:szCs w:val="28"/>
        </w:rPr>
      </w:pPr>
    </w:p>
    <w:p w14:paraId="5076A72B" w14:textId="737E6541" w:rsidR="0068792F" w:rsidRPr="00CD5AC9" w:rsidRDefault="0009470B" w:rsidP="00AB2713">
      <w:pPr>
        <w:pStyle w:val="Heading2"/>
        <w:rPr>
          <w:b/>
          <w:noProof w:val="0"/>
        </w:rPr>
      </w:pPr>
      <w:bookmarkStart w:id="22" w:name="_Toc49940280"/>
      <w:r w:rsidRPr="00CD5AC9">
        <w:rPr>
          <w:b/>
          <w:noProof w:val="0"/>
        </w:rPr>
        <w:t xml:space="preserve">4.3 </w:t>
      </w:r>
      <w:r w:rsidR="0081628E">
        <w:rPr>
          <w:b/>
          <w:noProof w:val="0"/>
        </w:rPr>
        <w:t>Depunerea aplicației de proiect</w:t>
      </w:r>
      <w:bookmarkEnd w:id="22"/>
      <w:r w:rsidR="0068792F" w:rsidRPr="00CD5AC9">
        <w:rPr>
          <w:b/>
          <w:noProof w:val="0"/>
        </w:rPr>
        <w:t xml:space="preserve"> </w:t>
      </w:r>
    </w:p>
    <w:p w14:paraId="52FF575D" w14:textId="5E74A9EF" w:rsidR="0081628E" w:rsidRDefault="0081628E" w:rsidP="00AB2713">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Dosarul aplicației de proiect (respectiv o variant</w:t>
      </w:r>
      <w:r w:rsidR="00B373B6">
        <w:rPr>
          <w:rFonts w:ascii="Trebuchet MS" w:hAnsi="Trebuchet MS" w:cs="Arial"/>
          <w:noProof w:val="0"/>
          <w:color w:val="000000"/>
        </w:rPr>
        <w:t>ă</w:t>
      </w:r>
      <w:r>
        <w:rPr>
          <w:rFonts w:ascii="Trebuchet MS" w:hAnsi="Trebuchet MS" w:cs="Arial"/>
          <w:noProof w:val="0"/>
          <w:color w:val="000000"/>
        </w:rPr>
        <w:t xml:space="preserve"> tipărită și variant</w:t>
      </w:r>
      <w:r w:rsidR="00B373B6">
        <w:rPr>
          <w:rFonts w:ascii="Trebuchet MS" w:hAnsi="Trebuchet MS" w:cs="Arial"/>
          <w:noProof w:val="0"/>
          <w:color w:val="000000"/>
        </w:rPr>
        <w:t>ă</w:t>
      </w:r>
      <w:r>
        <w:rPr>
          <w:rFonts w:ascii="Trebuchet MS" w:hAnsi="Trebuchet MS" w:cs="Arial"/>
          <w:noProof w:val="0"/>
          <w:color w:val="000000"/>
        </w:rPr>
        <w:t xml:space="preserve"> identică în format electronic pe un dispozitiv de stocare electronic</w:t>
      </w:r>
      <w:r w:rsidR="00B373B6">
        <w:rPr>
          <w:rFonts w:ascii="Trebuchet MS" w:hAnsi="Trebuchet MS" w:cs="Arial"/>
          <w:noProof w:val="0"/>
          <w:color w:val="000000"/>
        </w:rPr>
        <w:t>ă</w:t>
      </w:r>
      <w:r>
        <w:rPr>
          <w:rFonts w:ascii="Trebuchet MS" w:hAnsi="Trebuchet MS" w:cs="Arial"/>
          <w:noProof w:val="0"/>
          <w:color w:val="000000"/>
        </w:rPr>
        <w:t xml:space="preserve"> (USB, CD, etc) vor fi transmise la sediul Operatorului de Program din Buc</w:t>
      </w:r>
      <w:r w:rsidR="0092048B">
        <w:rPr>
          <w:rFonts w:ascii="Trebuchet MS" w:hAnsi="Trebuchet MS" w:cs="Arial"/>
          <w:noProof w:val="0"/>
          <w:color w:val="000000"/>
        </w:rPr>
        <w:t xml:space="preserve">urești, termenul limită fiind </w:t>
      </w:r>
      <w:r w:rsidR="0092048B" w:rsidRPr="00383FEE">
        <w:rPr>
          <w:rFonts w:ascii="Trebuchet MS" w:hAnsi="Trebuchet MS" w:cs="Arial"/>
          <w:b/>
          <w:noProof w:val="0"/>
          <w:color w:val="000000"/>
          <w:u w:val="single"/>
        </w:rPr>
        <w:t>04 ianuarie 2021, ora 17.00</w:t>
      </w:r>
      <w:r>
        <w:rPr>
          <w:rFonts w:ascii="Trebuchet MS" w:hAnsi="Trebuchet MS" w:cs="Arial"/>
          <w:noProof w:val="0"/>
          <w:color w:val="000000"/>
        </w:rPr>
        <w:t>, fie personal sau curier</w:t>
      </w:r>
      <w:r w:rsidR="00B373B6">
        <w:rPr>
          <w:rFonts w:ascii="Trebuchet MS" w:hAnsi="Trebuchet MS" w:cs="Arial"/>
          <w:noProof w:val="0"/>
          <w:color w:val="000000"/>
        </w:rPr>
        <w:t>,</w:t>
      </w:r>
      <w:r>
        <w:rPr>
          <w:rFonts w:ascii="Trebuchet MS" w:hAnsi="Trebuchet MS" w:cs="Arial"/>
          <w:noProof w:val="0"/>
          <w:color w:val="000000"/>
        </w:rPr>
        <w:t xml:space="preserve"> fie prin poștă </w:t>
      </w:r>
      <w:r w:rsidR="00B373B6">
        <w:rPr>
          <w:rFonts w:ascii="Trebuchet MS" w:hAnsi="Trebuchet MS" w:cs="Arial"/>
          <w:noProof w:val="0"/>
          <w:color w:val="000000"/>
        </w:rPr>
        <w:t>(</w:t>
      </w:r>
      <w:r>
        <w:rPr>
          <w:rFonts w:ascii="Trebuchet MS" w:hAnsi="Trebuchet MS" w:cs="Arial"/>
          <w:noProof w:val="0"/>
          <w:color w:val="000000"/>
        </w:rPr>
        <w:t>cu confirmare de primire</w:t>
      </w:r>
      <w:r w:rsidR="00B373B6">
        <w:rPr>
          <w:rFonts w:ascii="Trebuchet MS" w:hAnsi="Trebuchet MS" w:cs="Arial"/>
          <w:noProof w:val="0"/>
          <w:color w:val="000000"/>
        </w:rPr>
        <w:t>)</w:t>
      </w:r>
      <w:r>
        <w:rPr>
          <w:rFonts w:ascii="Trebuchet MS" w:hAnsi="Trebuchet MS" w:cs="Arial"/>
          <w:noProof w:val="0"/>
          <w:color w:val="000000"/>
        </w:rPr>
        <w:t>.</w:t>
      </w:r>
    </w:p>
    <w:p w14:paraId="317CB316" w14:textId="5CBBF2DF" w:rsidR="00915E25" w:rsidRPr="00CD5AC9" w:rsidRDefault="00B373B6" w:rsidP="001444A7">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În cazul în care aplicația de proiect a fost transmisă prin poștă sau curier, data poștei sau data preluării de catre curier trebuie să fie maxim termenul anun</w:t>
      </w:r>
      <w:r w:rsidR="00AF5D91">
        <w:rPr>
          <w:rFonts w:ascii="Trebuchet MS" w:hAnsi="Trebuchet MS" w:cs="Arial"/>
          <w:noProof w:val="0"/>
          <w:color w:val="000000"/>
        </w:rPr>
        <w:t>ț</w:t>
      </w:r>
      <w:r>
        <w:rPr>
          <w:rFonts w:ascii="Trebuchet MS" w:hAnsi="Trebuchet MS" w:cs="Arial"/>
          <w:noProof w:val="0"/>
          <w:color w:val="000000"/>
        </w:rPr>
        <w:t xml:space="preserve">at al depunerii. </w:t>
      </w:r>
    </w:p>
    <w:p w14:paraId="5EAE4DA7" w14:textId="52600869" w:rsidR="00B373B6" w:rsidRDefault="00B373B6" w:rsidP="001444A7">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 xml:space="preserve">Dosarele transmise prin fax sau e-mail precum și dosarele transmise la alte adrese decât cea menționată sau după expirarea termenului, vor fi respinse. </w:t>
      </w:r>
    </w:p>
    <w:p w14:paraId="4D023FC6" w14:textId="7718D489" w:rsidR="00915E25" w:rsidRPr="00CD5AC9" w:rsidRDefault="00B373B6" w:rsidP="001444A7">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După termenul de depunere al aplicațiilor de proiecte, Promotorul de Proiect nu vor mai putea solicita s</w:t>
      </w:r>
      <w:r w:rsidR="00136B32">
        <w:rPr>
          <w:rFonts w:ascii="Trebuchet MS" w:hAnsi="Trebuchet MS" w:cs="Arial"/>
          <w:noProof w:val="0"/>
          <w:color w:val="000000"/>
        </w:rPr>
        <w:t>ă</w:t>
      </w:r>
      <w:r>
        <w:rPr>
          <w:rFonts w:ascii="Trebuchet MS" w:hAnsi="Trebuchet MS" w:cs="Arial"/>
          <w:noProof w:val="0"/>
          <w:color w:val="000000"/>
        </w:rPr>
        <w:t xml:space="preserve"> facă modificări sau revizuiri la dosarul aplicației. </w:t>
      </w:r>
    </w:p>
    <w:p w14:paraId="27FB1152" w14:textId="326ED7DC" w:rsidR="00136B32" w:rsidRDefault="00136B32" w:rsidP="001444A7">
      <w:pPr>
        <w:autoSpaceDE w:val="0"/>
        <w:autoSpaceDN w:val="0"/>
        <w:adjustRightInd w:val="0"/>
        <w:spacing w:after="120"/>
        <w:jc w:val="both"/>
        <w:rPr>
          <w:rFonts w:ascii="Trebuchet MS" w:hAnsi="Trebuchet MS" w:cs="Arial"/>
          <w:noProof w:val="0"/>
          <w:color w:val="000000"/>
        </w:rPr>
      </w:pPr>
      <w:r>
        <w:rPr>
          <w:rFonts w:ascii="Trebuchet MS" w:hAnsi="Trebuchet MS" w:cs="Arial"/>
          <w:noProof w:val="0"/>
          <w:color w:val="000000"/>
        </w:rPr>
        <w:t xml:space="preserve">Documentele dosarului aplicației de proiect și varianta electronică vor fi prezentate în plic/pachet închis și eticheta plicului/pachetului va purta următoarele informații: </w:t>
      </w:r>
    </w:p>
    <w:p w14:paraId="37987DD1" w14:textId="77777777" w:rsidR="00C97CD1" w:rsidRPr="00CD5AC9" w:rsidRDefault="00C97CD1" w:rsidP="0068792F">
      <w:pPr>
        <w:jc w:val="both"/>
        <w:rPr>
          <w:noProof w:val="0"/>
          <w:sz w:val="28"/>
          <w:szCs w:val="28"/>
        </w:rPr>
      </w:pPr>
    </w:p>
    <w:p w14:paraId="0A15DC68" w14:textId="225DFBC9" w:rsidR="00DD5B66" w:rsidRPr="00CD5AC9" w:rsidRDefault="00136B32" w:rsidP="00DD5B66">
      <w:pPr>
        <w:autoSpaceDE w:val="0"/>
        <w:autoSpaceDN w:val="0"/>
        <w:adjustRightInd w:val="0"/>
        <w:jc w:val="both"/>
        <w:rPr>
          <w:rFonts w:ascii="Trebuchet MS" w:hAnsi="Trebuchet MS" w:cs="Arial"/>
          <w:b/>
          <w:noProof w:val="0"/>
          <w:color w:val="000000"/>
        </w:rPr>
      </w:pPr>
      <w:r>
        <w:rPr>
          <w:rFonts w:ascii="Trebuchet MS" w:hAnsi="Trebuchet MS" w:cs="Arial"/>
          <w:b/>
          <w:noProof w:val="0"/>
          <w:color w:val="000000"/>
        </w:rPr>
        <w:t xml:space="preserve">Granturile SEE </w:t>
      </w:r>
      <w:r w:rsidR="00DD5B66" w:rsidRPr="00CD5AC9">
        <w:rPr>
          <w:rFonts w:ascii="Trebuchet MS" w:hAnsi="Trebuchet MS" w:cs="Arial"/>
          <w:b/>
          <w:noProof w:val="0"/>
          <w:color w:val="000000"/>
        </w:rPr>
        <w:t>2014-2021</w:t>
      </w:r>
    </w:p>
    <w:p w14:paraId="03B54B24" w14:textId="576E9737" w:rsidR="00DD5B66" w:rsidRPr="00CD5AC9" w:rsidRDefault="00136B32" w:rsidP="00DD5B66">
      <w:pPr>
        <w:autoSpaceDE w:val="0"/>
        <w:autoSpaceDN w:val="0"/>
        <w:adjustRightInd w:val="0"/>
        <w:jc w:val="both"/>
        <w:rPr>
          <w:rFonts w:ascii="Trebuchet MS" w:hAnsi="Trebuchet MS" w:cs="Arial"/>
          <w:b/>
          <w:noProof w:val="0"/>
          <w:color w:val="000000"/>
        </w:rPr>
      </w:pPr>
      <w:r>
        <w:rPr>
          <w:rFonts w:ascii="Trebuchet MS" w:hAnsi="Trebuchet MS" w:cs="Arial"/>
          <w:b/>
          <w:noProof w:val="0"/>
          <w:color w:val="000000"/>
        </w:rPr>
        <w:t>Programul</w:t>
      </w:r>
      <w:r w:rsidR="00DD5B66" w:rsidRPr="00CD5AC9">
        <w:rPr>
          <w:rFonts w:ascii="Trebuchet MS" w:hAnsi="Trebuchet MS" w:cs="Arial"/>
          <w:b/>
          <w:noProof w:val="0"/>
          <w:color w:val="000000"/>
        </w:rPr>
        <w:t xml:space="preserve"> “</w:t>
      </w:r>
      <w:r>
        <w:rPr>
          <w:rFonts w:ascii="Trebuchet MS" w:hAnsi="Trebuchet MS" w:cs="Arial"/>
          <w:b/>
          <w:noProof w:val="0"/>
          <w:color w:val="000000"/>
        </w:rPr>
        <w:t>Provocări în sănătatea publică la nivel european”</w:t>
      </w:r>
    </w:p>
    <w:p w14:paraId="5D1050E2" w14:textId="79D60166" w:rsidR="00DD5B66" w:rsidRPr="00CD5AC9" w:rsidRDefault="00136B32" w:rsidP="00136B32">
      <w:pPr>
        <w:autoSpaceDE w:val="0"/>
        <w:autoSpaceDN w:val="0"/>
        <w:adjustRightInd w:val="0"/>
        <w:spacing w:after="120"/>
        <w:jc w:val="both"/>
        <w:rPr>
          <w:rFonts w:ascii="Trebuchet MS" w:hAnsi="Trebuchet MS" w:cs="Arial"/>
          <w:b/>
          <w:noProof w:val="0"/>
          <w:color w:val="000000"/>
        </w:rPr>
      </w:pPr>
      <w:r>
        <w:rPr>
          <w:rFonts w:ascii="Trebuchet MS" w:hAnsi="Trebuchet MS" w:cs="Arial"/>
          <w:b/>
          <w:noProof w:val="0"/>
          <w:color w:val="000000"/>
        </w:rPr>
        <w:t>Apelul de propuneri de proiecte</w:t>
      </w:r>
      <w:r w:rsidR="00DD5B66" w:rsidRPr="00CD5AC9">
        <w:rPr>
          <w:rFonts w:ascii="Trebuchet MS" w:hAnsi="Trebuchet MS" w:cs="Arial"/>
          <w:b/>
          <w:noProof w:val="0"/>
          <w:color w:val="000000"/>
        </w:rPr>
        <w:t xml:space="preserve">: </w:t>
      </w:r>
      <w:r w:rsidR="00DD5B66" w:rsidRPr="00136B32">
        <w:rPr>
          <w:rFonts w:ascii="Trebuchet MS" w:hAnsi="Trebuchet MS" w:cs="Arial"/>
          <w:b/>
          <w:noProof w:val="0"/>
          <w:color w:val="000000"/>
        </w:rPr>
        <w:t>“</w:t>
      </w:r>
      <w:r w:rsidRPr="00136B32">
        <w:rPr>
          <w:rFonts w:ascii="Trebuchet MS" w:hAnsi="Trebuchet MS" w:cs="Arial"/>
          <w:b/>
          <w:noProof w:val="0"/>
          <w:color w:val="000000"/>
        </w:rPr>
        <w:t>Îmbunătățirea accesului la serviciilor de sănătate pentru grupurile vulnerabile, inclusiv Roma</w:t>
      </w:r>
      <w:r w:rsidR="00DD5B66" w:rsidRPr="00CD5AC9">
        <w:rPr>
          <w:rFonts w:ascii="Trebuchet MS" w:hAnsi="Trebuchet MS" w:cs="Arial"/>
          <w:b/>
          <w:noProof w:val="0"/>
          <w:color w:val="000000"/>
        </w:rPr>
        <w:t>”</w:t>
      </w:r>
    </w:p>
    <w:p w14:paraId="55FBDFC4" w14:textId="39A37408" w:rsidR="00DD5B66" w:rsidRPr="00CD5AC9" w:rsidRDefault="00136B32" w:rsidP="00DD5B66">
      <w:pPr>
        <w:autoSpaceDE w:val="0"/>
        <w:autoSpaceDN w:val="0"/>
        <w:adjustRightInd w:val="0"/>
        <w:jc w:val="both"/>
        <w:rPr>
          <w:rFonts w:ascii="Trebuchet MS" w:hAnsi="Trebuchet MS" w:cs="Arial"/>
          <w:b/>
          <w:noProof w:val="0"/>
          <w:color w:val="000000"/>
        </w:rPr>
      </w:pPr>
      <w:r>
        <w:rPr>
          <w:rFonts w:ascii="Trebuchet MS" w:hAnsi="Trebuchet MS" w:cs="Arial"/>
          <w:b/>
          <w:noProof w:val="0"/>
          <w:color w:val="000000"/>
        </w:rPr>
        <w:t>Titlul proiectului</w:t>
      </w:r>
      <w:r w:rsidR="00DD5B66" w:rsidRPr="00CD5AC9">
        <w:rPr>
          <w:rFonts w:ascii="Trebuchet MS" w:hAnsi="Trebuchet MS" w:cs="Arial"/>
          <w:b/>
          <w:noProof w:val="0"/>
          <w:color w:val="000000"/>
        </w:rPr>
        <w:t>:.....</w:t>
      </w:r>
    </w:p>
    <w:p w14:paraId="3AC45119" w14:textId="2D6486B7" w:rsidR="00DD5B66" w:rsidRPr="00CD5AC9" w:rsidRDefault="00136B32" w:rsidP="00DD5B66">
      <w:pPr>
        <w:autoSpaceDE w:val="0"/>
        <w:autoSpaceDN w:val="0"/>
        <w:adjustRightInd w:val="0"/>
        <w:jc w:val="both"/>
        <w:rPr>
          <w:rFonts w:ascii="Trebuchet MS" w:hAnsi="Trebuchet MS" w:cs="Arial"/>
          <w:b/>
          <w:noProof w:val="0"/>
          <w:color w:val="000000"/>
        </w:rPr>
      </w:pPr>
      <w:r>
        <w:rPr>
          <w:rFonts w:ascii="Trebuchet MS" w:hAnsi="Trebuchet MS" w:cs="Arial"/>
          <w:b/>
          <w:noProof w:val="0"/>
          <w:color w:val="000000"/>
        </w:rPr>
        <w:t>Numele aplicantului</w:t>
      </w:r>
      <w:r w:rsidR="00DD5B66" w:rsidRPr="00CD5AC9">
        <w:rPr>
          <w:rFonts w:ascii="Trebuchet MS" w:hAnsi="Trebuchet MS" w:cs="Arial"/>
          <w:b/>
          <w:noProof w:val="0"/>
          <w:color w:val="000000"/>
        </w:rPr>
        <w:t>:.....</w:t>
      </w:r>
    </w:p>
    <w:p w14:paraId="68BB0BC9" w14:textId="02147A44" w:rsidR="00DD5B66" w:rsidRPr="00C86B88" w:rsidRDefault="00C86B88" w:rsidP="002B2EAF">
      <w:pPr>
        <w:pBdr>
          <w:top w:val="single" w:sz="4" w:space="1" w:color="auto"/>
          <w:left w:val="single" w:sz="4" w:space="4" w:color="auto"/>
          <w:bottom w:val="single" w:sz="4" w:space="1" w:color="auto"/>
          <w:right w:val="single" w:sz="4" w:space="4" w:color="auto"/>
        </w:pBdr>
        <w:autoSpaceDE w:val="0"/>
        <w:autoSpaceDN w:val="0"/>
        <w:adjustRightInd w:val="0"/>
        <w:jc w:val="both"/>
        <w:rPr>
          <w:rFonts w:ascii="Trebuchet MS" w:hAnsi="Trebuchet MS" w:cs="Arial"/>
          <w:b/>
          <w:i/>
          <w:noProof w:val="0"/>
          <w:color w:val="000000"/>
        </w:rPr>
      </w:pPr>
      <w:r w:rsidRPr="00C86B88">
        <w:rPr>
          <w:rFonts w:ascii="Trebuchet MS" w:hAnsi="Trebuchet MS" w:cs="Arial"/>
          <w:b/>
          <w:i/>
          <w:noProof w:val="0"/>
          <w:color w:val="000000"/>
        </w:rPr>
        <w:t>Plicul</w:t>
      </w:r>
      <w:r w:rsidR="00DD5B66" w:rsidRPr="00C86B88">
        <w:rPr>
          <w:rFonts w:ascii="Trebuchet MS" w:hAnsi="Trebuchet MS" w:cs="Arial"/>
          <w:b/>
          <w:i/>
          <w:noProof w:val="0"/>
          <w:color w:val="000000"/>
        </w:rPr>
        <w:t xml:space="preserve"> /</w:t>
      </w:r>
      <w:r w:rsidRPr="00C86B88">
        <w:rPr>
          <w:rFonts w:ascii="Trebuchet MS" w:hAnsi="Trebuchet MS" w:cs="Arial"/>
          <w:b/>
          <w:i/>
          <w:noProof w:val="0"/>
          <w:color w:val="000000"/>
        </w:rPr>
        <w:t>pachetul va fi transmis la sediul Operatorului de Program la următoarea adresă:</w:t>
      </w:r>
      <w:r w:rsidR="00DD5B66" w:rsidRPr="00C86B88">
        <w:rPr>
          <w:rFonts w:ascii="Trebuchet MS" w:hAnsi="Trebuchet MS" w:cs="Arial"/>
          <w:b/>
          <w:i/>
          <w:noProof w:val="0"/>
          <w:color w:val="000000"/>
        </w:rPr>
        <w:t xml:space="preserve"> </w:t>
      </w:r>
    </w:p>
    <w:p w14:paraId="6AC008CA" w14:textId="38218519" w:rsidR="00DD5B66" w:rsidRPr="00CD5AC9" w:rsidRDefault="00C86B88" w:rsidP="002B2EAF">
      <w:pPr>
        <w:pBdr>
          <w:top w:val="single" w:sz="4" w:space="1" w:color="auto"/>
          <w:left w:val="single" w:sz="4" w:space="4" w:color="auto"/>
          <w:bottom w:val="single" w:sz="4" w:space="1" w:color="auto"/>
          <w:right w:val="single" w:sz="4" w:space="4" w:color="auto"/>
        </w:pBdr>
        <w:autoSpaceDE w:val="0"/>
        <w:autoSpaceDN w:val="0"/>
        <w:adjustRightInd w:val="0"/>
        <w:jc w:val="both"/>
        <w:rPr>
          <w:rFonts w:ascii="Trebuchet MS" w:hAnsi="Trebuchet MS" w:cs="Arial"/>
          <w:noProof w:val="0"/>
          <w:color w:val="000000"/>
        </w:rPr>
      </w:pPr>
      <w:r>
        <w:rPr>
          <w:rFonts w:ascii="Trebuchet MS" w:hAnsi="Trebuchet MS" w:cs="Arial"/>
          <w:noProof w:val="0"/>
          <w:color w:val="000000"/>
        </w:rPr>
        <w:t>Ministerul Sănătății</w:t>
      </w:r>
      <w:r w:rsidR="002B2EAF" w:rsidRPr="00CD5AC9">
        <w:rPr>
          <w:rFonts w:ascii="Trebuchet MS" w:hAnsi="Trebuchet MS" w:cs="Arial"/>
          <w:noProof w:val="0"/>
          <w:color w:val="000000"/>
        </w:rPr>
        <w:t xml:space="preserve"> (</w:t>
      </w:r>
      <w:r>
        <w:rPr>
          <w:rFonts w:ascii="Trebuchet MS" w:hAnsi="Trebuchet MS" w:cs="Arial"/>
          <w:noProof w:val="0"/>
          <w:color w:val="000000"/>
        </w:rPr>
        <w:t>Operator de Program</w:t>
      </w:r>
      <w:r w:rsidR="002B2EAF" w:rsidRPr="00CD5AC9">
        <w:rPr>
          <w:rFonts w:ascii="Trebuchet MS" w:hAnsi="Trebuchet MS" w:cs="Arial"/>
          <w:noProof w:val="0"/>
          <w:color w:val="000000"/>
        </w:rPr>
        <w:t>)</w:t>
      </w:r>
    </w:p>
    <w:p w14:paraId="641E275D" w14:textId="690211BA" w:rsidR="00DD5B66" w:rsidRPr="00CD5AC9" w:rsidRDefault="00C86B88" w:rsidP="002B2EAF">
      <w:pPr>
        <w:pBdr>
          <w:top w:val="single" w:sz="4" w:space="1" w:color="auto"/>
          <w:left w:val="single" w:sz="4" w:space="4" w:color="auto"/>
          <w:bottom w:val="single" w:sz="4" w:space="1" w:color="auto"/>
          <w:right w:val="single" w:sz="4" w:space="4" w:color="auto"/>
        </w:pBdr>
        <w:autoSpaceDE w:val="0"/>
        <w:autoSpaceDN w:val="0"/>
        <w:adjustRightInd w:val="0"/>
        <w:jc w:val="both"/>
        <w:rPr>
          <w:rFonts w:ascii="Trebuchet MS" w:hAnsi="Trebuchet MS" w:cs="Arial"/>
          <w:noProof w:val="0"/>
          <w:color w:val="000000"/>
        </w:rPr>
      </w:pPr>
      <w:r>
        <w:rPr>
          <w:rFonts w:ascii="Trebuchet MS" w:hAnsi="Trebuchet MS" w:cs="Arial"/>
          <w:noProof w:val="0"/>
          <w:color w:val="000000"/>
        </w:rPr>
        <w:t>Adresa</w:t>
      </w:r>
      <w:r w:rsidR="00DD5B66" w:rsidRPr="00CD5AC9">
        <w:rPr>
          <w:rFonts w:ascii="Trebuchet MS" w:hAnsi="Trebuchet MS" w:cs="Arial"/>
          <w:noProof w:val="0"/>
          <w:color w:val="000000"/>
        </w:rPr>
        <w:t xml:space="preserve">: </w:t>
      </w:r>
      <w:r>
        <w:rPr>
          <w:rFonts w:ascii="Trebuchet MS" w:hAnsi="Trebuchet MS" w:cs="Arial"/>
          <w:noProof w:val="0"/>
          <w:color w:val="000000"/>
        </w:rPr>
        <w:t>București</w:t>
      </w:r>
      <w:r w:rsidR="00DD5B66" w:rsidRPr="00CD5AC9">
        <w:rPr>
          <w:rFonts w:ascii="Trebuchet MS" w:hAnsi="Trebuchet MS" w:cs="Arial"/>
          <w:noProof w:val="0"/>
          <w:color w:val="000000"/>
        </w:rPr>
        <w:t xml:space="preserve">, sector </w:t>
      </w:r>
      <w:r w:rsidR="002B2EAF" w:rsidRPr="00CD5AC9">
        <w:rPr>
          <w:rFonts w:ascii="Trebuchet MS" w:hAnsi="Trebuchet MS" w:cs="Arial"/>
          <w:noProof w:val="0"/>
          <w:color w:val="000000"/>
        </w:rPr>
        <w:t>1</w:t>
      </w:r>
      <w:r w:rsidR="00DD5B66" w:rsidRPr="00CD5AC9">
        <w:rPr>
          <w:rFonts w:ascii="Trebuchet MS" w:hAnsi="Trebuchet MS" w:cs="Arial"/>
          <w:noProof w:val="0"/>
          <w:color w:val="000000"/>
        </w:rPr>
        <w:t>,</w:t>
      </w:r>
      <w:r>
        <w:rPr>
          <w:rFonts w:ascii="Trebuchet MS" w:hAnsi="Trebuchet MS" w:cs="Arial"/>
          <w:noProof w:val="0"/>
          <w:color w:val="000000"/>
        </w:rPr>
        <w:t xml:space="preserve"> Strada</w:t>
      </w:r>
      <w:r w:rsidR="00DD5B66" w:rsidRPr="00CD5AC9">
        <w:rPr>
          <w:rFonts w:ascii="Trebuchet MS" w:hAnsi="Trebuchet MS" w:cs="Arial"/>
          <w:noProof w:val="0"/>
          <w:color w:val="000000"/>
        </w:rPr>
        <w:t xml:space="preserve"> </w:t>
      </w:r>
      <w:r w:rsidR="002B2EAF" w:rsidRPr="00CD5AC9">
        <w:rPr>
          <w:rFonts w:ascii="Trebuchet MS" w:hAnsi="Trebuchet MS" w:cs="Arial"/>
          <w:noProof w:val="0"/>
          <w:color w:val="000000"/>
        </w:rPr>
        <w:t>Cristian Popisteanu</w:t>
      </w:r>
      <w:r w:rsidR="00DD5B66" w:rsidRPr="00CD5AC9">
        <w:rPr>
          <w:rFonts w:ascii="Trebuchet MS" w:hAnsi="Trebuchet MS" w:cs="Arial"/>
          <w:noProof w:val="0"/>
          <w:color w:val="000000"/>
        </w:rPr>
        <w:t xml:space="preserve">, </w:t>
      </w:r>
      <w:r>
        <w:rPr>
          <w:rFonts w:ascii="Trebuchet MS" w:hAnsi="Trebuchet MS" w:cs="Arial"/>
          <w:noProof w:val="0"/>
          <w:color w:val="000000"/>
        </w:rPr>
        <w:t>nr</w:t>
      </w:r>
      <w:r w:rsidRPr="00CD5AC9">
        <w:rPr>
          <w:rFonts w:ascii="Trebuchet MS" w:hAnsi="Trebuchet MS" w:cs="Arial"/>
          <w:noProof w:val="0"/>
          <w:color w:val="000000"/>
        </w:rPr>
        <w:t xml:space="preserve"> 1-3 </w:t>
      </w:r>
      <w:r>
        <w:rPr>
          <w:rFonts w:ascii="Trebuchet MS" w:hAnsi="Trebuchet MS" w:cs="Arial"/>
          <w:noProof w:val="0"/>
          <w:color w:val="000000"/>
        </w:rPr>
        <w:t>etaj 3,</w:t>
      </w:r>
      <w:r w:rsidR="00DD5B66" w:rsidRPr="00CD5AC9">
        <w:rPr>
          <w:rFonts w:ascii="Trebuchet MS" w:hAnsi="Trebuchet MS" w:cs="Arial"/>
          <w:noProof w:val="0"/>
          <w:color w:val="000000"/>
        </w:rPr>
        <w:t xml:space="preserve"> </w:t>
      </w:r>
      <w:r>
        <w:rPr>
          <w:rFonts w:ascii="Trebuchet MS" w:hAnsi="Trebuchet MS" w:cs="Arial"/>
          <w:noProof w:val="0"/>
          <w:color w:val="000000"/>
        </w:rPr>
        <w:t>camera 352</w:t>
      </w:r>
    </w:p>
    <w:p w14:paraId="73D90FE5" w14:textId="26CA9693" w:rsidR="00DD5B66" w:rsidRPr="00CD5AC9" w:rsidRDefault="00C86B88" w:rsidP="00DD5B66">
      <w:pPr>
        <w:pBdr>
          <w:top w:val="single" w:sz="4" w:space="1" w:color="auto"/>
          <w:left w:val="single" w:sz="4" w:space="4" w:color="auto"/>
          <w:bottom w:val="single" w:sz="4" w:space="1" w:color="auto"/>
          <w:right w:val="single" w:sz="4" w:space="4" w:color="auto"/>
        </w:pBdr>
        <w:autoSpaceDE w:val="0"/>
        <w:autoSpaceDN w:val="0"/>
        <w:adjustRightInd w:val="0"/>
        <w:rPr>
          <w:rFonts w:ascii="Trebuchet MS" w:eastAsia="ArialMT" w:hAnsi="Trebuchet MS" w:cs="Arial"/>
          <w:noProof w:val="0"/>
          <w:color w:val="000000"/>
        </w:rPr>
      </w:pPr>
      <w:r>
        <w:rPr>
          <w:rFonts w:ascii="Trebuchet MS" w:eastAsia="ArialMT" w:hAnsi="Trebuchet MS" w:cs="Arial"/>
          <w:noProof w:val="0"/>
          <w:color w:val="000000"/>
        </w:rPr>
        <w:t>Telefon</w:t>
      </w:r>
      <w:r w:rsidR="00DD5B66" w:rsidRPr="00CD5AC9">
        <w:rPr>
          <w:rFonts w:ascii="Trebuchet MS" w:eastAsia="ArialMT" w:hAnsi="Trebuchet MS" w:cs="Arial"/>
          <w:noProof w:val="0"/>
          <w:color w:val="000000"/>
        </w:rPr>
        <w:t xml:space="preserve">: 021 </w:t>
      </w:r>
      <w:r w:rsidR="002B2EAF" w:rsidRPr="00CD5AC9">
        <w:rPr>
          <w:rFonts w:ascii="Trebuchet MS" w:eastAsia="ArialMT" w:hAnsi="Trebuchet MS" w:cs="Arial"/>
          <w:noProof w:val="0"/>
          <w:color w:val="000000"/>
        </w:rPr>
        <w:t>307 26 63</w:t>
      </w:r>
      <w:r w:rsidR="00DD5B66" w:rsidRPr="00CD5AC9">
        <w:rPr>
          <w:rFonts w:ascii="Trebuchet MS" w:eastAsia="ArialMT" w:hAnsi="Trebuchet MS" w:cs="Arial"/>
          <w:noProof w:val="0"/>
          <w:color w:val="000000"/>
        </w:rPr>
        <w:t xml:space="preserve">; 021 </w:t>
      </w:r>
      <w:r w:rsidR="002B2EAF" w:rsidRPr="00CD5AC9">
        <w:rPr>
          <w:rFonts w:ascii="Trebuchet MS" w:eastAsia="ArialMT" w:hAnsi="Trebuchet MS" w:cs="Arial"/>
          <w:noProof w:val="0"/>
          <w:color w:val="000000"/>
        </w:rPr>
        <w:t>307.25.11</w:t>
      </w:r>
    </w:p>
    <w:p w14:paraId="6943C0B8" w14:textId="025B4087" w:rsidR="00DD5B66" w:rsidRPr="003805EF" w:rsidRDefault="00DD5B66" w:rsidP="00DD5B66">
      <w:pPr>
        <w:pBdr>
          <w:top w:val="single" w:sz="4" w:space="1" w:color="auto"/>
          <w:left w:val="single" w:sz="4" w:space="4" w:color="auto"/>
          <w:bottom w:val="single" w:sz="4" w:space="1" w:color="auto"/>
          <w:right w:val="single" w:sz="4" w:space="4" w:color="auto"/>
        </w:pBdr>
        <w:autoSpaceDE w:val="0"/>
        <w:autoSpaceDN w:val="0"/>
        <w:adjustRightInd w:val="0"/>
        <w:rPr>
          <w:rFonts w:ascii="Trebuchet MS" w:eastAsia="ArialMT" w:hAnsi="Trebuchet MS" w:cs="Arial"/>
          <w:noProof w:val="0"/>
          <w:color w:val="0000FF"/>
          <w:lang w:val="de-DE"/>
        </w:rPr>
      </w:pPr>
      <w:r w:rsidRPr="003805EF">
        <w:rPr>
          <w:rFonts w:ascii="Trebuchet MS" w:eastAsia="ArialMT" w:hAnsi="Trebuchet MS" w:cs="Arial"/>
          <w:noProof w:val="0"/>
          <w:color w:val="000000"/>
          <w:lang w:val="de-DE"/>
        </w:rPr>
        <w:t xml:space="preserve">E-mail: </w:t>
      </w:r>
      <w:r w:rsidR="00E16B33" w:rsidRPr="003805EF">
        <w:rPr>
          <w:rFonts w:ascii="Trebuchet MS" w:eastAsia="ArialMT" w:hAnsi="Trebuchet MS" w:cs="Arial"/>
          <w:noProof w:val="0"/>
          <w:color w:val="0000FF"/>
          <w:lang w:val="de-DE"/>
        </w:rPr>
        <w:t>contactsee@ms.ro</w:t>
      </w:r>
    </w:p>
    <w:p w14:paraId="67454ED9" w14:textId="76307DBE" w:rsidR="00DD5B66" w:rsidRPr="003805EF" w:rsidRDefault="00C86B88" w:rsidP="00DD5B66">
      <w:pPr>
        <w:pBdr>
          <w:top w:val="single" w:sz="4" w:space="1" w:color="auto"/>
          <w:left w:val="single" w:sz="4" w:space="4" w:color="auto"/>
          <w:bottom w:val="single" w:sz="4" w:space="1" w:color="auto"/>
          <w:right w:val="single" w:sz="4" w:space="4" w:color="auto"/>
        </w:pBdr>
        <w:autoSpaceDE w:val="0"/>
        <w:autoSpaceDN w:val="0"/>
        <w:adjustRightInd w:val="0"/>
        <w:rPr>
          <w:rFonts w:ascii="Trebuchet MS" w:eastAsia="ArialMT" w:hAnsi="Trebuchet MS" w:cs="Arial"/>
          <w:noProof w:val="0"/>
          <w:color w:val="0000FF"/>
          <w:lang w:val="de-DE"/>
        </w:rPr>
      </w:pPr>
      <w:r>
        <w:rPr>
          <w:rFonts w:ascii="Trebuchet MS" w:eastAsia="ArialMT" w:hAnsi="Trebuchet MS" w:cs="Arial"/>
          <w:noProof w:val="0"/>
          <w:color w:val="000000"/>
          <w:lang w:val="de-DE"/>
        </w:rPr>
        <w:t>Website</w:t>
      </w:r>
      <w:r w:rsidR="00DD5B66" w:rsidRPr="003805EF">
        <w:rPr>
          <w:rFonts w:ascii="Trebuchet MS" w:eastAsia="ArialMT" w:hAnsi="Trebuchet MS" w:cs="Arial"/>
          <w:noProof w:val="0"/>
          <w:color w:val="000000"/>
          <w:lang w:val="de-DE"/>
        </w:rPr>
        <w:t xml:space="preserve">: </w:t>
      </w:r>
      <w:r w:rsidR="00E16B33" w:rsidRPr="003805EF">
        <w:rPr>
          <w:rFonts w:ascii="Trebuchet MS" w:eastAsia="ArialMT" w:hAnsi="Trebuchet MS" w:cs="Arial"/>
          <w:noProof w:val="0"/>
          <w:color w:val="0000FF"/>
          <w:lang w:val="de-DE"/>
        </w:rPr>
        <w:t xml:space="preserve">www.ro-sanatate.ms.ro </w:t>
      </w:r>
    </w:p>
    <w:p w14:paraId="68EECC45" w14:textId="77777777" w:rsidR="002B2EAF" w:rsidRPr="003805EF" w:rsidRDefault="002B2EAF" w:rsidP="002B2EAF">
      <w:pPr>
        <w:autoSpaceDE w:val="0"/>
        <w:autoSpaceDN w:val="0"/>
        <w:adjustRightInd w:val="0"/>
        <w:rPr>
          <w:rFonts w:ascii="ArialMT" w:eastAsia="ArialMT" w:hAnsiTheme="minorHAnsi" w:cs="ArialMT"/>
          <w:noProof w:val="0"/>
          <w:color w:val="000000"/>
          <w:lang w:val="de-DE"/>
        </w:rPr>
      </w:pPr>
    </w:p>
    <w:p w14:paraId="722E15C6" w14:textId="77777777" w:rsidR="00BB311E" w:rsidRDefault="00BB311E" w:rsidP="002B2EAF">
      <w:pPr>
        <w:autoSpaceDE w:val="0"/>
        <w:autoSpaceDN w:val="0"/>
        <w:adjustRightInd w:val="0"/>
        <w:jc w:val="both"/>
        <w:rPr>
          <w:rFonts w:ascii="Trebuchet MS" w:hAnsi="Trebuchet MS" w:cs="Arial"/>
          <w:noProof w:val="0"/>
          <w:color w:val="000000"/>
        </w:rPr>
      </w:pPr>
      <w:r>
        <w:rPr>
          <w:rFonts w:ascii="Trebuchet MS" w:hAnsi="Trebuchet MS" w:cs="Arial"/>
          <w:noProof w:val="0"/>
          <w:color w:val="000000"/>
        </w:rPr>
        <w:t>Oricând înainte de de aprobarea Operatorului de Program, Promotorul de Proiect poate decide să își retragă aplicația de proiect din competiție. În acest caz, Operatorul de Program va returna, la cerere, originalul dosarului aplicației de proiect și va reține copia electronică.</w:t>
      </w:r>
    </w:p>
    <w:p w14:paraId="263FBDB9" w14:textId="77777777" w:rsidR="00BB311E" w:rsidRDefault="00BB311E" w:rsidP="002B2EAF">
      <w:pPr>
        <w:autoSpaceDE w:val="0"/>
        <w:autoSpaceDN w:val="0"/>
        <w:adjustRightInd w:val="0"/>
        <w:jc w:val="both"/>
        <w:rPr>
          <w:rFonts w:ascii="Trebuchet MS" w:hAnsi="Trebuchet MS" w:cs="Arial"/>
          <w:noProof w:val="0"/>
          <w:color w:val="000000"/>
        </w:rPr>
      </w:pPr>
    </w:p>
    <w:p w14:paraId="4D9BAF7B" w14:textId="48B92FF5" w:rsidR="003A172B" w:rsidRPr="00CD5AC9" w:rsidRDefault="00BB311E" w:rsidP="00535271">
      <w:pPr>
        <w:pStyle w:val="Heading1"/>
        <w:numPr>
          <w:ilvl w:val="0"/>
          <w:numId w:val="1"/>
        </w:numPr>
        <w:rPr>
          <w:b/>
          <w:noProof w:val="0"/>
        </w:rPr>
      </w:pPr>
      <w:bookmarkStart w:id="23" w:name="_Toc49940281"/>
      <w:r>
        <w:rPr>
          <w:b/>
          <w:noProof w:val="0"/>
        </w:rPr>
        <w:t>Alte informații utile</w:t>
      </w:r>
      <w:bookmarkEnd w:id="23"/>
      <w:r w:rsidR="0068792F" w:rsidRPr="00CD5AC9">
        <w:rPr>
          <w:b/>
          <w:noProof w:val="0"/>
        </w:rPr>
        <w:t xml:space="preserve"> </w:t>
      </w:r>
    </w:p>
    <w:p w14:paraId="68A7D2D4" w14:textId="77777777" w:rsidR="002B2EAF" w:rsidRPr="00CD5AC9" w:rsidRDefault="002B2EAF" w:rsidP="002B2EAF">
      <w:pPr>
        <w:rPr>
          <w:noProof w:val="0"/>
        </w:rPr>
      </w:pPr>
    </w:p>
    <w:p w14:paraId="41DACBD2" w14:textId="1CB9E34F" w:rsidR="00810D9E" w:rsidRDefault="00810D9E" w:rsidP="002B2EAF">
      <w:pPr>
        <w:autoSpaceDE w:val="0"/>
        <w:autoSpaceDN w:val="0"/>
        <w:adjustRightInd w:val="0"/>
        <w:jc w:val="both"/>
        <w:rPr>
          <w:rFonts w:ascii="Trebuchet MS" w:hAnsi="Trebuchet MS" w:cs="Arial"/>
          <w:noProof w:val="0"/>
          <w:color w:val="000000"/>
        </w:rPr>
      </w:pPr>
      <w:r>
        <w:rPr>
          <w:rFonts w:ascii="Trebuchet MS" w:hAnsi="Trebuchet MS" w:cs="Arial"/>
          <w:noProof w:val="0"/>
          <w:color w:val="000000"/>
        </w:rPr>
        <w:t>Pentru o bună înțelegere a specificului Granturilor SEE 2014-2021 și a cadrului general al proiectului, recomandăm consularea următoarelor documente (lista nu este limitativă):</w:t>
      </w:r>
    </w:p>
    <w:p w14:paraId="410E2481" w14:textId="77777777" w:rsidR="00810D9E" w:rsidRDefault="00810D9E" w:rsidP="002B2EAF">
      <w:pPr>
        <w:autoSpaceDE w:val="0"/>
        <w:autoSpaceDN w:val="0"/>
        <w:adjustRightInd w:val="0"/>
        <w:jc w:val="both"/>
        <w:rPr>
          <w:rFonts w:ascii="Trebuchet MS" w:hAnsi="Trebuchet MS" w:cs="Arial"/>
          <w:noProof w:val="0"/>
          <w:color w:val="000000"/>
        </w:rPr>
      </w:pPr>
    </w:p>
    <w:p w14:paraId="7E151CC5" w14:textId="3AD255A3" w:rsidR="00810D9E" w:rsidRPr="00810D9E" w:rsidRDefault="00810D9E" w:rsidP="00535271">
      <w:pPr>
        <w:pStyle w:val="ListParagraph"/>
        <w:numPr>
          <w:ilvl w:val="0"/>
          <w:numId w:val="4"/>
        </w:numPr>
        <w:autoSpaceDE w:val="0"/>
        <w:autoSpaceDN w:val="0"/>
        <w:adjustRightInd w:val="0"/>
        <w:jc w:val="both"/>
        <w:rPr>
          <w:rFonts w:ascii="Trebuchet MS" w:hAnsi="Trebuchet MS" w:cs="Arial"/>
          <w:noProof w:val="0"/>
          <w:color w:val="000000"/>
        </w:rPr>
      </w:pPr>
      <w:r w:rsidRPr="00810D9E">
        <w:rPr>
          <w:rFonts w:ascii="Trebuchet MS" w:hAnsi="Trebuchet MS" w:cs="Arial"/>
          <w:noProof w:val="0"/>
          <w:color w:val="000000"/>
        </w:rPr>
        <w:lastRenderedPageBreak/>
        <w:t xml:space="preserve">Memorandumul de Înțelegere dintre </w:t>
      </w:r>
      <w:r w:rsidR="009D46AD" w:rsidRPr="00810D9E">
        <w:rPr>
          <w:rFonts w:ascii="Trebuchet MS" w:hAnsi="Trebuchet MS" w:cs="Arial"/>
          <w:noProof w:val="0"/>
          <w:color w:val="000000"/>
        </w:rPr>
        <w:t>Islanda</w:t>
      </w:r>
      <w:r w:rsidRPr="00810D9E">
        <w:rPr>
          <w:rFonts w:ascii="Trebuchet MS" w:hAnsi="Trebuchet MS" w:cs="Arial"/>
          <w:noProof w:val="0"/>
          <w:color w:val="000000"/>
        </w:rPr>
        <w:t xml:space="preserve">, Principatul Liechtenstein </w:t>
      </w:r>
      <w:r w:rsidR="00FF47BF" w:rsidRPr="00810D9E">
        <w:rPr>
          <w:rFonts w:ascii="Trebuchet MS" w:hAnsi="Trebuchet MS" w:cs="Arial"/>
          <w:noProof w:val="0"/>
          <w:color w:val="000000"/>
        </w:rPr>
        <w:t xml:space="preserve">și Regatul Norvegiei </w:t>
      </w:r>
      <w:r w:rsidRPr="00810D9E">
        <w:rPr>
          <w:rFonts w:ascii="Trebuchet MS" w:hAnsi="Trebuchet MS" w:cs="Arial"/>
          <w:noProof w:val="0"/>
          <w:color w:val="000000"/>
        </w:rPr>
        <w:t>şi Guvernul României privind implementarea Mecanismului Financiar SEE 2014-2021;</w:t>
      </w:r>
    </w:p>
    <w:p w14:paraId="5D8FDA4B" w14:textId="77777777" w:rsidR="002B2EAF" w:rsidRPr="00CD5AC9" w:rsidRDefault="002B2EAF" w:rsidP="002B2EAF">
      <w:pPr>
        <w:pStyle w:val="ListParagraph"/>
        <w:autoSpaceDE w:val="0"/>
        <w:autoSpaceDN w:val="0"/>
        <w:adjustRightInd w:val="0"/>
        <w:jc w:val="both"/>
        <w:rPr>
          <w:rFonts w:ascii="Trebuchet MS" w:hAnsi="Trebuchet MS" w:cs="Arial"/>
          <w:noProof w:val="0"/>
          <w:color w:val="000000"/>
        </w:rPr>
      </w:pPr>
    </w:p>
    <w:p w14:paraId="55CB466A" w14:textId="5B95FF01" w:rsidR="002B2EAF" w:rsidRPr="0022224B" w:rsidRDefault="00810D9E" w:rsidP="00535271">
      <w:pPr>
        <w:pStyle w:val="ListParagraph"/>
        <w:numPr>
          <w:ilvl w:val="0"/>
          <w:numId w:val="4"/>
        </w:numPr>
        <w:autoSpaceDE w:val="0"/>
        <w:autoSpaceDN w:val="0"/>
        <w:adjustRightInd w:val="0"/>
        <w:jc w:val="both"/>
        <w:rPr>
          <w:rFonts w:ascii="Trebuchet MS" w:hAnsi="Trebuchet MS" w:cs="Arial"/>
          <w:noProof w:val="0"/>
          <w:color w:val="000000"/>
        </w:rPr>
      </w:pPr>
      <w:r w:rsidRPr="0022224B">
        <w:rPr>
          <w:rFonts w:ascii="Trebuchet MS" w:hAnsi="Trebuchet MS" w:cs="Arial"/>
          <w:noProof w:val="0"/>
          <w:color w:val="000000"/>
        </w:rPr>
        <w:t>Regulamentul de Implementare a Mecanismului Financiar SEE 2014 – 2021;</w:t>
      </w:r>
    </w:p>
    <w:p w14:paraId="24649DA9" w14:textId="77777777" w:rsidR="00810D9E" w:rsidRPr="00CD5AC9" w:rsidRDefault="00810D9E" w:rsidP="002B2EAF">
      <w:pPr>
        <w:pStyle w:val="ListParagraph"/>
        <w:autoSpaceDE w:val="0"/>
        <w:autoSpaceDN w:val="0"/>
        <w:adjustRightInd w:val="0"/>
        <w:jc w:val="both"/>
        <w:rPr>
          <w:rFonts w:ascii="Trebuchet MS" w:hAnsi="Trebuchet MS" w:cs="Arial"/>
          <w:noProof w:val="0"/>
          <w:color w:val="000000"/>
        </w:rPr>
      </w:pPr>
    </w:p>
    <w:p w14:paraId="6255A305" w14:textId="73C9DA62" w:rsidR="00F55F43" w:rsidRDefault="0022224B" w:rsidP="00535271">
      <w:pPr>
        <w:pStyle w:val="ListParagraph"/>
        <w:numPr>
          <w:ilvl w:val="0"/>
          <w:numId w:val="4"/>
        </w:numPr>
        <w:autoSpaceDE w:val="0"/>
        <w:autoSpaceDN w:val="0"/>
        <w:adjustRightInd w:val="0"/>
        <w:jc w:val="both"/>
        <w:rPr>
          <w:rFonts w:ascii="Trebuchet MS" w:hAnsi="Trebuchet MS" w:cs="Arial"/>
          <w:noProof w:val="0"/>
          <w:color w:val="000000"/>
        </w:rPr>
      </w:pPr>
      <w:r w:rsidRPr="0022224B">
        <w:rPr>
          <w:rFonts w:ascii="Trebuchet MS" w:hAnsi="Trebuchet MS" w:cs="Arial"/>
          <w:noProof w:val="0"/>
          <w:color w:val="000000"/>
        </w:rPr>
        <w:t xml:space="preserve">Acordul de </w:t>
      </w:r>
      <w:r w:rsidR="00D454D5" w:rsidRPr="0022224B">
        <w:rPr>
          <w:rFonts w:ascii="Trebuchet MS" w:hAnsi="Trebuchet MS" w:cs="Arial"/>
          <w:noProof w:val="0"/>
          <w:color w:val="000000"/>
        </w:rPr>
        <w:t xml:space="preserve">Program </w:t>
      </w:r>
      <w:r w:rsidR="00F16B8C">
        <w:rPr>
          <w:rFonts w:ascii="Trebuchet MS" w:hAnsi="Trebuchet MS" w:cs="Arial"/>
          <w:noProof w:val="0"/>
          <w:color w:val="000000"/>
        </w:rPr>
        <w:t xml:space="preserve"> semnat între</w:t>
      </w:r>
      <w:r w:rsidRPr="0022224B">
        <w:rPr>
          <w:rFonts w:ascii="Trebuchet MS" w:hAnsi="Trebuchet MS" w:cs="Arial"/>
          <w:noProof w:val="0"/>
          <w:color w:val="000000"/>
        </w:rPr>
        <w:t xml:space="preserve"> Ministerul Fondurilor Europene în calitate de Punct Național de Contact (PNC)</w:t>
      </w:r>
      <w:r>
        <w:rPr>
          <w:rFonts w:ascii="Trebuchet MS" w:hAnsi="Trebuchet MS" w:cs="Arial"/>
          <w:noProof w:val="0"/>
          <w:color w:val="000000"/>
        </w:rPr>
        <w:t xml:space="preserve"> și reprezentanții tărilor donatoare</w:t>
      </w:r>
      <w:r w:rsidRPr="0022224B">
        <w:rPr>
          <w:rFonts w:ascii="Trebuchet MS" w:hAnsi="Trebuchet MS" w:cs="Arial"/>
          <w:noProof w:val="0"/>
          <w:color w:val="000000"/>
        </w:rPr>
        <w:t xml:space="preserve"> în privinţa implementării Programului</w:t>
      </w:r>
      <w:r w:rsidR="00F16B8C">
        <w:rPr>
          <w:rFonts w:ascii="Trebuchet MS" w:hAnsi="Trebuchet MS" w:cs="Arial"/>
          <w:noProof w:val="0"/>
          <w:color w:val="000000"/>
        </w:rPr>
        <w:t>;</w:t>
      </w:r>
    </w:p>
    <w:p w14:paraId="6CA3D44C" w14:textId="77777777" w:rsidR="0022224B" w:rsidRPr="0022224B" w:rsidRDefault="0022224B" w:rsidP="0022224B">
      <w:pPr>
        <w:pStyle w:val="ListParagraph"/>
        <w:rPr>
          <w:rFonts w:ascii="Trebuchet MS" w:hAnsi="Trebuchet MS" w:cs="Arial"/>
          <w:noProof w:val="0"/>
          <w:color w:val="000000"/>
        </w:rPr>
      </w:pPr>
    </w:p>
    <w:p w14:paraId="1C2482B4" w14:textId="66B54166" w:rsidR="00CF460D" w:rsidRDefault="00CF460D" w:rsidP="00535271">
      <w:pPr>
        <w:pStyle w:val="ListParagraph"/>
        <w:numPr>
          <w:ilvl w:val="0"/>
          <w:numId w:val="4"/>
        </w:numPr>
        <w:spacing w:after="60" w:line="276" w:lineRule="auto"/>
        <w:jc w:val="both"/>
        <w:rPr>
          <w:rFonts w:ascii="Trebuchet MS" w:hAnsi="Trebuchet MS"/>
        </w:rPr>
      </w:pPr>
      <w:r>
        <w:rPr>
          <w:rFonts w:ascii="Trebuchet MS" w:hAnsi="Trebuchet MS"/>
        </w:rPr>
        <w:t>Regulamentul</w:t>
      </w:r>
      <w:r w:rsidRPr="00CB46D2">
        <w:rPr>
          <w:rFonts w:ascii="Trebuchet MS" w:hAnsi="Trebuchet MS"/>
        </w:rPr>
        <w:t xml:space="preserve"> (UE) 2016/679 privind protecția persoanelor fizice în ceea ce privește prelucrarea datelor cu caracter personal și privind libera circulație a acestor date</w:t>
      </w:r>
      <w:r>
        <w:rPr>
          <w:rFonts w:ascii="Trebuchet MS" w:hAnsi="Trebuchet MS"/>
        </w:rPr>
        <w:t>;</w:t>
      </w:r>
    </w:p>
    <w:p w14:paraId="0074824B" w14:textId="77777777" w:rsidR="00F55F43" w:rsidRPr="00CD5AC9" w:rsidRDefault="00F55F43" w:rsidP="00F55F43">
      <w:pPr>
        <w:pStyle w:val="ListParagraph"/>
        <w:rPr>
          <w:rFonts w:ascii="Trebuchet MS" w:hAnsi="Trebuchet MS" w:cs="Arial"/>
          <w:noProof w:val="0"/>
          <w:color w:val="000000"/>
        </w:rPr>
      </w:pPr>
    </w:p>
    <w:p w14:paraId="10B71E49" w14:textId="262F36E5" w:rsidR="002B2EAF" w:rsidRPr="00CD5AC9" w:rsidRDefault="0022224B" w:rsidP="00535271">
      <w:pPr>
        <w:pStyle w:val="ListParagraph"/>
        <w:numPr>
          <w:ilvl w:val="0"/>
          <w:numId w:val="4"/>
        </w:numPr>
        <w:autoSpaceDE w:val="0"/>
        <w:autoSpaceDN w:val="0"/>
        <w:adjustRightInd w:val="0"/>
        <w:jc w:val="both"/>
        <w:rPr>
          <w:rFonts w:ascii="Trebuchet MS" w:hAnsi="Trebuchet MS" w:cs="Arial"/>
          <w:noProof w:val="0"/>
          <w:color w:val="000000"/>
        </w:rPr>
      </w:pPr>
      <w:r w:rsidRPr="00CB46D2">
        <w:rPr>
          <w:rFonts w:ascii="Trebuchet MS" w:hAnsi="Trebuchet MS"/>
        </w:rPr>
        <w:t>Ordonanța de Urgență a Guvernului nr. 34/2017 privind gestionarea financiară a fondurilor externe nerambursabile aferente Mecan</w:t>
      </w:r>
      <w:r>
        <w:rPr>
          <w:rFonts w:ascii="Trebuchet MS" w:hAnsi="Trebuchet MS"/>
        </w:rPr>
        <w:t xml:space="preserve">ismului Financiar SEE 2014-2021 </w:t>
      </w:r>
      <w:r w:rsidRPr="00CB46D2">
        <w:rPr>
          <w:rFonts w:ascii="Trebuchet MS" w:hAnsi="Trebuchet MS"/>
        </w:rPr>
        <w:t>şi Mecanismului Financiar Norvegian 2014-2021</w:t>
      </w:r>
      <w:r w:rsidR="002B2EAF" w:rsidRPr="00CD5AC9">
        <w:rPr>
          <w:rFonts w:ascii="Trebuchet MS" w:hAnsi="Trebuchet MS" w:cs="Arial"/>
          <w:noProof w:val="0"/>
          <w:color w:val="000000"/>
        </w:rPr>
        <w:t xml:space="preserve">, </w:t>
      </w:r>
      <w:r>
        <w:rPr>
          <w:rFonts w:ascii="Trebuchet MS" w:hAnsi="Trebuchet MS" w:cs="Arial"/>
          <w:noProof w:val="0"/>
          <w:color w:val="000000"/>
        </w:rPr>
        <w:t>cu modificările și completările ulterioare</w:t>
      </w:r>
      <w:r w:rsidR="00F55F43" w:rsidRPr="00CD5AC9">
        <w:rPr>
          <w:rFonts w:ascii="Trebuchet MS" w:hAnsi="Trebuchet MS" w:cs="Arial"/>
          <w:noProof w:val="0"/>
          <w:color w:val="000000"/>
        </w:rPr>
        <w:t>;</w:t>
      </w:r>
    </w:p>
    <w:p w14:paraId="5C11A259" w14:textId="77777777" w:rsidR="00F55F43" w:rsidRPr="00CD5AC9" w:rsidRDefault="00F55F43" w:rsidP="00F55F43">
      <w:pPr>
        <w:pStyle w:val="ListParagraph"/>
        <w:rPr>
          <w:rFonts w:ascii="Trebuchet MS" w:hAnsi="Trebuchet MS" w:cs="Arial"/>
          <w:noProof w:val="0"/>
          <w:color w:val="000000"/>
        </w:rPr>
      </w:pPr>
    </w:p>
    <w:p w14:paraId="74AFDD5C" w14:textId="23245F80" w:rsidR="0022224B" w:rsidRPr="00CB46D2" w:rsidRDefault="0022224B" w:rsidP="00535271">
      <w:pPr>
        <w:pStyle w:val="ListParagraph"/>
        <w:numPr>
          <w:ilvl w:val="0"/>
          <w:numId w:val="4"/>
        </w:numPr>
        <w:spacing w:after="60" w:line="276" w:lineRule="auto"/>
        <w:jc w:val="both"/>
        <w:rPr>
          <w:rFonts w:ascii="Trebuchet MS" w:hAnsi="Trebuchet MS"/>
        </w:rPr>
      </w:pPr>
      <w:r w:rsidRPr="00CB46D2">
        <w:rPr>
          <w:rFonts w:ascii="Trebuchet MS" w:hAnsi="Trebuchet MS"/>
        </w:rPr>
        <w:t>Legea nr. 98/2016 privind achizițiile publice, cu modific</w:t>
      </w:r>
      <w:r w:rsidR="004B6BD2">
        <w:rPr>
          <w:rFonts w:ascii="Trebuchet MS" w:hAnsi="Trebuchet MS"/>
        </w:rPr>
        <w:t>ă</w:t>
      </w:r>
      <w:r w:rsidRPr="00CB46D2">
        <w:rPr>
          <w:rFonts w:ascii="Trebuchet MS" w:hAnsi="Trebuchet MS"/>
        </w:rPr>
        <w:t xml:space="preserve">rile </w:t>
      </w:r>
      <w:r w:rsidR="004B6BD2">
        <w:rPr>
          <w:rFonts w:ascii="Trebuchet MS" w:hAnsi="Trebuchet MS"/>
        </w:rPr>
        <w:t>ș</w:t>
      </w:r>
      <w:r w:rsidRPr="00CB46D2">
        <w:rPr>
          <w:rFonts w:ascii="Trebuchet MS" w:hAnsi="Trebuchet MS"/>
        </w:rPr>
        <w:t>i complet</w:t>
      </w:r>
      <w:r w:rsidR="004B6BD2">
        <w:rPr>
          <w:rFonts w:ascii="Trebuchet MS" w:hAnsi="Trebuchet MS"/>
        </w:rPr>
        <w:t>ă</w:t>
      </w:r>
      <w:r w:rsidRPr="00CB46D2">
        <w:rPr>
          <w:rFonts w:ascii="Trebuchet MS" w:hAnsi="Trebuchet MS"/>
        </w:rPr>
        <w:t>rile ulterioare;</w:t>
      </w:r>
    </w:p>
    <w:p w14:paraId="57F754BB" w14:textId="40E8641C" w:rsidR="00E16B33" w:rsidRPr="00E16B33" w:rsidRDefault="00E16B33" w:rsidP="00E16B33">
      <w:pPr>
        <w:pStyle w:val="ListParagraph"/>
        <w:autoSpaceDE w:val="0"/>
        <w:autoSpaceDN w:val="0"/>
        <w:adjustRightInd w:val="0"/>
        <w:jc w:val="both"/>
        <w:rPr>
          <w:rFonts w:ascii="Trebuchet MS" w:hAnsi="Trebuchet MS" w:cs="Arial"/>
          <w:noProof w:val="0"/>
          <w:color w:val="000000"/>
        </w:rPr>
      </w:pPr>
    </w:p>
    <w:p w14:paraId="1166108B" w14:textId="77777777" w:rsidR="0097043E" w:rsidRPr="00CB46D2" w:rsidRDefault="0097043E" w:rsidP="00535271">
      <w:pPr>
        <w:pStyle w:val="ListParagraph"/>
        <w:numPr>
          <w:ilvl w:val="0"/>
          <w:numId w:val="4"/>
        </w:numPr>
        <w:spacing w:after="60" w:line="276" w:lineRule="auto"/>
        <w:jc w:val="both"/>
        <w:rPr>
          <w:rFonts w:ascii="Trebuchet MS" w:hAnsi="Trebuchet MS"/>
        </w:rPr>
      </w:pPr>
      <w:r w:rsidRPr="00CB46D2">
        <w:rPr>
          <w:rFonts w:ascii="Trebuchet MS" w:hAnsi="Trebuchet MS"/>
        </w:rPr>
        <w:t>Hotărârea Guvernului nr. 395/2016 pentru aprobarea Normelor metodologice de aplicare a prevederilor referitoare la atribuirea contractului de achiziție publică/acordului-cadru din Legea nr. 98/2016 privind achizițiile publice, cu modificarile si completarile ulterioare;</w:t>
      </w:r>
    </w:p>
    <w:p w14:paraId="63581442" w14:textId="07F3F189" w:rsidR="00FF47BF" w:rsidRPr="00FF47BF" w:rsidRDefault="00FF47BF" w:rsidP="00535271">
      <w:pPr>
        <w:pStyle w:val="ListParagraph"/>
        <w:numPr>
          <w:ilvl w:val="0"/>
          <w:numId w:val="4"/>
        </w:numPr>
        <w:autoSpaceDE w:val="0"/>
        <w:autoSpaceDN w:val="0"/>
        <w:adjustRightInd w:val="0"/>
        <w:jc w:val="both"/>
        <w:rPr>
          <w:rFonts w:ascii="Trebuchet MS" w:hAnsi="Trebuchet MS" w:cs="Arial"/>
          <w:noProof w:val="0"/>
          <w:color w:val="000000"/>
        </w:rPr>
      </w:pPr>
      <w:r w:rsidRPr="00FF47BF">
        <w:rPr>
          <w:rFonts w:ascii="Trebuchet MS" w:hAnsi="Trebuchet MS" w:cs="Arial"/>
          <w:noProof w:val="0"/>
          <w:color w:val="000000"/>
        </w:rPr>
        <w:t>Legea nr. 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r>
        <w:rPr>
          <w:rFonts w:ascii="Trebuchet MS" w:hAnsi="Trebuchet MS" w:cs="Arial"/>
          <w:noProof w:val="0"/>
          <w:color w:val="000000"/>
        </w:rPr>
        <w:t>, cu modificarile și completarile ulterioare;</w:t>
      </w:r>
    </w:p>
    <w:p w14:paraId="7D1D2E2B" w14:textId="77777777" w:rsidR="00F55F43" w:rsidRPr="00CD5AC9" w:rsidRDefault="00F55F43" w:rsidP="00F55F43">
      <w:pPr>
        <w:pStyle w:val="ListParagraph"/>
        <w:autoSpaceDE w:val="0"/>
        <w:autoSpaceDN w:val="0"/>
        <w:adjustRightInd w:val="0"/>
        <w:jc w:val="both"/>
        <w:rPr>
          <w:rFonts w:ascii="Trebuchet MS" w:hAnsi="Trebuchet MS" w:cs="Arial"/>
          <w:noProof w:val="0"/>
          <w:color w:val="000000"/>
        </w:rPr>
      </w:pPr>
    </w:p>
    <w:p w14:paraId="0F46EB76" w14:textId="011958D2" w:rsidR="008E3714" w:rsidRPr="008E3714" w:rsidRDefault="008E3714" w:rsidP="00535271">
      <w:pPr>
        <w:pStyle w:val="ListParagraph"/>
        <w:numPr>
          <w:ilvl w:val="0"/>
          <w:numId w:val="4"/>
        </w:numPr>
        <w:autoSpaceDE w:val="0"/>
        <w:autoSpaceDN w:val="0"/>
        <w:adjustRightInd w:val="0"/>
        <w:jc w:val="both"/>
        <w:rPr>
          <w:rFonts w:ascii="Trebuchet MS" w:hAnsi="Trebuchet MS" w:cs="Arial"/>
          <w:noProof w:val="0"/>
          <w:color w:val="000000"/>
        </w:rPr>
      </w:pPr>
      <w:r w:rsidRPr="008E3714">
        <w:rPr>
          <w:rFonts w:ascii="Trebuchet MS" w:hAnsi="Trebuchet MS" w:cs="Arial"/>
          <w:noProof w:val="0"/>
          <w:color w:val="000000"/>
        </w:rPr>
        <w:t>O</w:t>
      </w:r>
      <w:r>
        <w:rPr>
          <w:rFonts w:ascii="Trebuchet MS" w:hAnsi="Trebuchet MS" w:cs="Arial"/>
          <w:noProof w:val="0"/>
          <w:color w:val="000000"/>
        </w:rPr>
        <w:t xml:space="preserve">rdinul </w:t>
      </w:r>
      <w:r w:rsidRPr="008E3714">
        <w:rPr>
          <w:rFonts w:ascii="Trebuchet MS" w:hAnsi="Trebuchet MS" w:cs="Arial"/>
          <w:noProof w:val="0"/>
          <w:color w:val="000000"/>
        </w:rPr>
        <w:t>M</w:t>
      </w:r>
      <w:r>
        <w:rPr>
          <w:rFonts w:ascii="Trebuchet MS" w:hAnsi="Trebuchet MS" w:cs="Arial"/>
          <w:noProof w:val="0"/>
          <w:color w:val="000000"/>
        </w:rPr>
        <w:t xml:space="preserve">inistrului </w:t>
      </w:r>
      <w:r w:rsidRPr="008E3714">
        <w:rPr>
          <w:rFonts w:ascii="Trebuchet MS" w:hAnsi="Trebuchet MS" w:cs="Arial"/>
          <w:noProof w:val="0"/>
          <w:color w:val="000000"/>
        </w:rPr>
        <w:t>F</w:t>
      </w:r>
      <w:r>
        <w:rPr>
          <w:rFonts w:ascii="Trebuchet MS" w:hAnsi="Trebuchet MS" w:cs="Arial"/>
          <w:noProof w:val="0"/>
          <w:color w:val="000000"/>
        </w:rPr>
        <w:t xml:space="preserve">ondurilor Europene </w:t>
      </w:r>
      <w:r w:rsidRPr="008E3714">
        <w:rPr>
          <w:rFonts w:ascii="Trebuchet MS" w:hAnsi="Trebuchet MS" w:cs="Arial"/>
          <w:noProof w:val="0"/>
          <w:color w:val="000000"/>
        </w:rPr>
        <w:t>nr. 1284/2016 privind aprobarea Procedurii competitive aplicabile solicitanţilor/ beneficiarilor privaţi pentru atribuirea contractelor de furnizare, servicii sau lucrări finanţate din fonduri europene;</w:t>
      </w:r>
    </w:p>
    <w:p w14:paraId="698901F0" w14:textId="77777777" w:rsidR="002B2EAF" w:rsidRPr="00CD5AC9" w:rsidRDefault="002B2EAF" w:rsidP="002B2EAF">
      <w:pPr>
        <w:pStyle w:val="ListParagraph"/>
        <w:autoSpaceDE w:val="0"/>
        <w:autoSpaceDN w:val="0"/>
        <w:adjustRightInd w:val="0"/>
        <w:jc w:val="both"/>
        <w:rPr>
          <w:rFonts w:ascii="Trebuchet MS" w:hAnsi="Trebuchet MS" w:cs="Arial"/>
          <w:noProof w:val="0"/>
          <w:color w:val="000000"/>
        </w:rPr>
      </w:pPr>
    </w:p>
    <w:p w14:paraId="46540091" w14:textId="6EDFB072" w:rsidR="00FF47BF" w:rsidRPr="00FF47BF" w:rsidRDefault="00FF47BF" w:rsidP="00535271">
      <w:pPr>
        <w:pStyle w:val="ListParagraph"/>
        <w:numPr>
          <w:ilvl w:val="0"/>
          <w:numId w:val="4"/>
        </w:numPr>
        <w:autoSpaceDE w:val="0"/>
        <w:autoSpaceDN w:val="0"/>
        <w:adjustRightInd w:val="0"/>
        <w:jc w:val="both"/>
        <w:rPr>
          <w:rFonts w:ascii="Trebuchet MS" w:hAnsi="Trebuchet MS" w:cs="Arial"/>
          <w:noProof w:val="0"/>
          <w:color w:val="000000"/>
        </w:rPr>
      </w:pPr>
      <w:r w:rsidRPr="00FF47BF">
        <w:rPr>
          <w:rFonts w:ascii="Trebuchet MS" w:hAnsi="Trebuchet MS" w:cs="Arial"/>
          <w:noProof w:val="0"/>
          <w:color w:val="000000"/>
        </w:rPr>
        <w:t>Ordinul</w:t>
      </w:r>
      <w:r w:rsidR="001A6BB1" w:rsidRPr="001A6BB1">
        <w:rPr>
          <w:rFonts w:ascii="Trebuchet MS" w:hAnsi="Trebuchet MS" w:cs="Arial"/>
          <w:noProof w:val="0"/>
          <w:color w:val="000000"/>
        </w:rPr>
        <w:t xml:space="preserve"> </w:t>
      </w:r>
      <w:r w:rsidR="001A6BB1" w:rsidRPr="00CD5AC9">
        <w:rPr>
          <w:rFonts w:ascii="Trebuchet MS" w:hAnsi="Trebuchet MS" w:cs="Arial"/>
          <w:noProof w:val="0"/>
          <w:color w:val="000000"/>
        </w:rPr>
        <w:t>MDRAPFE / ANAP</w:t>
      </w:r>
      <w:r w:rsidRPr="00FF47BF">
        <w:rPr>
          <w:rFonts w:ascii="Trebuchet MS" w:hAnsi="Trebuchet MS" w:cs="Arial"/>
          <w:noProof w:val="0"/>
          <w:color w:val="000000"/>
        </w:rPr>
        <w:t xml:space="preserve"> nr. 6712/890/2017 privind aprobarea modului de efectuare a achizițiilor în cadrul proiectelor cu finanțare europeană implementate în parteneriat</w:t>
      </w:r>
      <w:r w:rsidR="001A6BB1">
        <w:rPr>
          <w:rFonts w:ascii="Trebuchet MS" w:hAnsi="Trebuchet MS" w:cs="Arial"/>
          <w:noProof w:val="0"/>
          <w:color w:val="000000"/>
        </w:rPr>
        <w:t>;</w:t>
      </w:r>
    </w:p>
    <w:p w14:paraId="7D29E82F" w14:textId="77777777" w:rsidR="002B2EAF" w:rsidRPr="00CD5AC9" w:rsidRDefault="002B2EAF" w:rsidP="002B2EAF">
      <w:pPr>
        <w:pStyle w:val="ListParagraph"/>
        <w:jc w:val="both"/>
        <w:rPr>
          <w:rFonts w:ascii="Trebuchet MS" w:hAnsi="Trebuchet MS" w:cs="Arial"/>
          <w:noProof w:val="0"/>
          <w:color w:val="000000"/>
        </w:rPr>
      </w:pPr>
    </w:p>
    <w:p w14:paraId="20F57C73" w14:textId="77777777" w:rsidR="0097043E" w:rsidRPr="0097043E" w:rsidRDefault="0097043E" w:rsidP="00535271">
      <w:pPr>
        <w:pStyle w:val="ListParagraph"/>
        <w:numPr>
          <w:ilvl w:val="0"/>
          <w:numId w:val="4"/>
        </w:numPr>
        <w:autoSpaceDE w:val="0"/>
        <w:autoSpaceDN w:val="0"/>
        <w:adjustRightInd w:val="0"/>
        <w:jc w:val="both"/>
        <w:rPr>
          <w:rFonts w:ascii="Trebuchet MS" w:hAnsi="Trebuchet MS" w:cs="Arial"/>
          <w:noProof w:val="0"/>
          <w:color w:val="000000"/>
        </w:rPr>
      </w:pPr>
      <w:r w:rsidRPr="0097043E">
        <w:rPr>
          <w:rFonts w:ascii="Trebuchet MS" w:hAnsi="Trebuchet MS" w:cs="Arial"/>
          <w:noProof w:val="0"/>
          <w:color w:val="000000"/>
        </w:rPr>
        <w:t>Ordinul Ministerului Sanatatii nr. 902 din 2018 pentru aprobarea Regulilor de aplicare a sumelor forfetare pentru deplasări finanțate în cadrul Programului ”Provocări în sănătatea publică la nivel european” finanțat prin Mecanismul Financiar al Spațiului Economic European 2014-2021;</w:t>
      </w:r>
    </w:p>
    <w:p w14:paraId="0AB4D792" w14:textId="77777777" w:rsidR="002B2EAF" w:rsidRPr="00CD5AC9" w:rsidRDefault="002B2EAF" w:rsidP="002B2EAF">
      <w:pPr>
        <w:pStyle w:val="ListParagraph"/>
        <w:autoSpaceDE w:val="0"/>
        <w:autoSpaceDN w:val="0"/>
        <w:adjustRightInd w:val="0"/>
        <w:jc w:val="both"/>
        <w:rPr>
          <w:rFonts w:ascii="Trebuchet MS" w:hAnsi="Trebuchet MS" w:cs="Arial"/>
          <w:noProof w:val="0"/>
          <w:color w:val="000000"/>
        </w:rPr>
      </w:pPr>
    </w:p>
    <w:p w14:paraId="6BD917A1" w14:textId="77777777" w:rsidR="0097043E" w:rsidRPr="008E3714" w:rsidRDefault="0097043E" w:rsidP="00535271">
      <w:pPr>
        <w:pStyle w:val="ListParagraph"/>
        <w:numPr>
          <w:ilvl w:val="0"/>
          <w:numId w:val="4"/>
        </w:numPr>
        <w:autoSpaceDE w:val="0"/>
        <w:autoSpaceDN w:val="0"/>
        <w:adjustRightInd w:val="0"/>
        <w:jc w:val="both"/>
        <w:rPr>
          <w:rFonts w:ascii="Trebuchet MS" w:hAnsi="Trebuchet MS" w:cs="Arial"/>
          <w:noProof w:val="0"/>
          <w:color w:val="000000"/>
        </w:rPr>
      </w:pPr>
      <w:r w:rsidRPr="008E3714">
        <w:rPr>
          <w:rFonts w:ascii="Trebuchet MS" w:hAnsi="Trebuchet MS" w:cs="Arial"/>
          <w:noProof w:val="0"/>
          <w:color w:val="000000"/>
        </w:rPr>
        <w:t>Ordonanța de Urgență a Guvernului nr. 66/2011 privind prevenirea, constatarea şi sancţionarea neregulilor apărute în obţinerea şi utilizarea fondurilor europene şi/sau a fondurilor publice naţionale aferente acestora, aprobată cu modificări și completări prin Legea nr. 142/2012, cu completările și modificările ulterioare;</w:t>
      </w:r>
    </w:p>
    <w:p w14:paraId="6AE79D90" w14:textId="77777777" w:rsidR="002B2EAF" w:rsidRPr="00CD5AC9" w:rsidRDefault="002B2EAF" w:rsidP="008E3714">
      <w:pPr>
        <w:pStyle w:val="ListParagraph"/>
        <w:autoSpaceDE w:val="0"/>
        <w:autoSpaceDN w:val="0"/>
        <w:adjustRightInd w:val="0"/>
        <w:jc w:val="both"/>
        <w:rPr>
          <w:rFonts w:ascii="Trebuchet MS" w:hAnsi="Trebuchet MS" w:cs="Arial"/>
          <w:noProof w:val="0"/>
          <w:color w:val="000000"/>
        </w:rPr>
      </w:pPr>
    </w:p>
    <w:p w14:paraId="4572B0FC" w14:textId="168109D1" w:rsidR="008E3714" w:rsidRPr="008E3714" w:rsidRDefault="008E3714" w:rsidP="00535271">
      <w:pPr>
        <w:pStyle w:val="ListParagraph"/>
        <w:numPr>
          <w:ilvl w:val="0"/>
          <w:numId w:val="4"/>
        </w:numPr>
        <w:autoSpaceDE w:val="0"/>
        <w:autoSpaceDN w:val="0"/>
        <w:adjustRightInd w:val="0"/>
        <w:jc w:val="both"/>
        <w:rPr>
          <w:rFonts w:ascii="Trebuchet MS" w:hAnsi="Trebuchet MS" w:cs="Arial"/>
          <w:noProof w:val="0"/>
          <w:color w:val="000000"/>
        </w:rPr>
      </w:pPr>
      <w:r w:rsidRPr="008E3714">
        <w:rPr>
          <w:rFonts w:ascii="Trebuchet MS" w:hAnsi="Trebuchet MS" w:cs="Arial"/>
          <w:noProof w:val="0"/>
          <w:color w:val="000000"/>
        </w:rPr>
        <w:lastRenderedPageBreak/>
        <w:t>Hotărârea de Guvern nr. 875/2011</w:t>
      </w:r>
      <w:r w:rsidR="001A6BB1">
        <w:rPr>
          <w:rFonts w:ascii="Trebuchet MS" w:hAnsi="Trebuchet MS" w:cs="Arial"/>
          <w:noProof w:val="0"/>
          <w:color w:val="000000"/>
        </w:rPr>
        <w:t xml:space="preserve"> </w:t>
      </w:r>
      <w:r w:rsidRPr="008E3714">
        <w:rPr>
          <w:rFonts w:ascii="Trebuchet MS" w:hAnsi="Trebuchet MS" w:cs="Arial"/>
          <w:noProof w:val="0"/>
          <w:color w:val="000000"/>
        </w:rPr>
        <w:t xml:space="preserve">pentru aprobarea normelor metodologice pentru aplicarea </w:t>
      </w:r>
      <w:hyperlink r:id="rId23" w:tooltip="Permanent Link to OUG nr. 66/2011 privind prevenirea, constatarea si sanctionarea neregulilor aparute in obtinerea si utilizarea fondurilor europene si/sau a fondurilor publice nationale aferente acestora" w:history="1">
        <w:r w:rsidRPr="008E3714">
          <w:rPr>
            <w:rFonts w:ascii="Trebuchet MS" w:hAnsi="Trebuchet MS" w:cs="Arial"/>
            <w:noProof w:val="0"/>
            <w:color w:val="000000"/>
          </w:rPr>
          <w:t>Ordonanţei de urgenţă a Guvernului nr. 66/2011 privind prevenirea, constatarea si sanctionarea neregulilor aparute in obtinerea si utilizarea fondurilor europene si/sau a fondurilor publice nationale aferente acestora</w:t>
        </w:r>
      </w:hyperlink>
      <w:r w:rsidRPr="008E3714">
        <w:rPr>
          <w:rFonts w:ascii="Trebuchet MS" w:hAnsi="Trebuchet MS" w:cs="Arial"/>
          <w:noProof w:val="0"/>
          <w:color w:val="000000"/>
        </w:rPr>
        <w:t>, cu modificările și completările ulterioare;</w:t>
      </w:r>
    </w:p>
    <w:p w14:paraId="2AC4BEC4" w14:textId="77777777" w:rsidR="002B2EAF" w:rsidRPr="00CD5AC9" w:rsidRDefault="002B2EAF" w:rsidP="002B2EAF">
      <w:pPr>
        <w:pStyle w:val="ListParagraph"/>
        <w:jc w:val="both"/>
        <w:rPr>
          <w:rFonts w:ascii="Trebuchet MS" w:hAnsi="Trebuchet MS" w:cs="Arial"/>
          <w:noProof w:val="0"/>
          <w:color w:val="000000"/>
        </w:rPr>
      </w:pPr>
    </w:p>
    <w:p w14:paraId="6AE632EB" w14:textId="322DA34D" w:rsidR="008E3714" w:rsidRPr="008E3714" w:rsidRDefault="001A6BB1" w:rsidP="00535271">
      <w:pPr>
        <w:pStyle w:val="ListParagraph"/>
        <w:numPr>
          <w:ilvl w:val="0"/>
          <w:numId w:val="6"/>
        </w:numPr>
        <w:spacing w:before="120" w:after="120"/>
        <w:jc w:val="both"/>
        <w:rPr>
          <w:rFonts w:ascii="Trebuchet MS" w:hAnsi="Trebuchet MS" w:cs="Arial"/>
          <w:noProof w:val="0"/>
          <w:color w:val="000000"/>
        </w:rPr>
      </w:pPr>
      <w:r w:rsidRPr="008E3714">
        <w:rPr>
          <w:rFonts w:ascii="Trebuchet MS" w:hAnsi="Trebuchet MS" w:cs="Arial"/>
          <w:noProof w:val="0"/>
          <w:color w:val="000000"/>
        </w:rPr>
        <w:t xml:space="preserve">Hotărârea de Guvern </w:t>
      </w:r>
      <w:r w:rsidR="008E3714" w:rsidRPr="008E3714">
        <w:rPr>
          <w:rFonts w:ascii="Trebuchet MS" w:hAnsi="Trebuchet MS" w:cs="Arial"/>
          <w:noProof w:val="0"/>
          <w:color w:val="000000"/>
        </w:rPr>
        <w:t xml:space="preserve">nr. 519/2014 pentru stabilirea ratelor aferente reducerilor procentuale/corecțiilor financiare aplicabile pentru abaterile prevăzute în anexa la OUG nr. 66/2011, cu modificările și completările ulterioare; </w:t>
      </w:r>
    </w:p>
    <w:p w14:paraId="54B9F93F" w14:textId="77777777" w:rsidR="002B2EAF" w:rsidRPr="00CD5AC9" w:rsidRDefault="002B2EAF" w:rsidP="002B2EAF">
      <w:pPr>
        <w:pStyle w:val="ListParagraph"/>
        <w:jc w:val="both"/>
        <w:rPr>
          <w:rFonts w:ascii="Trebuchet MS" w:hAnsi="Trebuchet MS" w:cs="Arial"/>
          <w:noProof w:val="0"/>
          <w:color w:val="000000"/>
        </w:rPr>
      </w:pPr>
    </w:p>
    <w:p w14:paraId="7D9BB84E" w14:textId="565E704D" w:rsidR="00AD25BE" w:rsidRPr="00CD5AC9" w:rsidRDefault="008E3714" w:rsidP="00535271">
      <w:pPr>
        <w:pStyle w:val="ListParagraph"/>
        <w:numPr>
          <w:ilvl w:val="0"/>
          <w:numId w:val="4"/>
        </w:numPr>
        <w:autoSpaceDE w:val="0"/>
        <w:autoSpaceDN w:val="0"/>
        <w:adjustRightInd w:val="0"/>
        <w:jc w:val="both"/>
        <w:rPr>
          <w:rFonts w:ascii="Trebuchet MS" w:hAnsi="Trebuchet MS" w:cs="Arial"/>
          <w:noProof w:val="0"/>
          <w:color w:val="000000"/>
        </w:rPr>
      </w:pPr>
      <w:r>
        <w:rPr>
          <w:rFonts w:ascii="Trebuchet MS" w:hAnsi="Trebuchet MS" w:cs="Arial"/>
          <w:noProof w:val="0"/>
          <w:color w:val="000000"/>
        </w:rPr>
        <w:t xml:space="preserve">Ghidurile aprobate de CMF </w:t>
      </w:r>
      <w:r>
        <w:rPr>
          <w:rFonts w:ascii="Trebuchet MS" w:hAnsi="Trebuchet MS" w:cs="Arial"/>
          <w:noProof w:val="0"/>
          <w:color w:val="000000"/>
          <w:lang w:val="ro-RO"/>
        </w:rPr>
        <w:t>în concordanță cu Regulamentul aplicabil</w:t>
      </w:r>
      <w:r w:rsidR="002B2EAF" w:rsidRPr="00CD5AC9">
        <w:rPr>
          <w:rFonts w:ascii="Trebuchet MS" w:hAnsi="Trebuchet MS" w:cs="Arial"/>
          <w:noProof w:val="0"/>
          <w:color w:val="000000"/>
        </w:rPr>
        <w:t xml:space="preserve"> </w:t>
      </w:r>
      <w:hyperlink r:id="rId24" w:history="1">
        <w:r w:rsidRPr="00866E93">
          <w:rPr>
            <w:rStyle w:val="Hyperlink"/>
            <w:rFonts w:ascii="Trebuchet MS" w:hAnsi="Trebuchet MS" w:cs="Arial"/>
            <w:noProof w:val="0"/>
          </w:rPr>
          <w:t>www.eeagrants.org</w:t>
        </w:r>
      </w:hyperlink>
      <w:r w:rsidR="00E16B33">
        <w:rPr>
          <w:rFonts w:ascii="Trebuchet MS" w:hAnsi="Trebuchet MS" w:cs="Arial"/>
          <w:noProof w:val="0"/>
          <w:color w:val="000000"/>
        </w:rPr>
        <w:t>.</w:t>
      </w:r>
    </w:p>
    <w:p w14:paraId="59FA810B" w14:textId="77777777" w:rsidR="00F91B0B" w:rsidRPr="00CD5AC9" w:rsidRDefault="00F91B0B" w:rsidP="00122DAA">
      <w:pPr>
        <w:pStyle w:val="ListParagraph"/>
        <w:autoSpaceDE w:val="0"/>
        <w:autoSpaceDN w:val="0"/>
        <w:adjustRightInd w:val="0"/>
        <w:jc w:val="both"/>
        <w:rPr>
          <w:rFonts w:ascii="Trebuchet MS" w:hAnsi="Trebuchet MS" w:cs="Arial"/>
          <w:noProof w:val="0"/>
          <w:color w:val="000000"/>
        </w:rPr>
      </w:pPr>
    </w:p>
    <w:p w14:paraId="7A3574CF" w14:textId="4AABD656" w:rsidR="00732F23" w:rsidRDefault="008E3714" w:rsidP="00122DAA">
      <w:pPr>
        <w:pStyle w:val="ListParagraph"/>
        <w:autoSpaceDE w:val="0"/>
        <w:autoSpaceDN w:val="0"/>
        <w:adjustRightInd w:val="0"/>
        <w:jc w:val="both"/>
        <w:rPr>
          <w:rFonts w:ascii="Trebuchet MS" w:hAnsi="Trebuchet MS" w:cs="Arial"/>
          <w:noProof w:val="0"/>
          <w:color w:val="000000"/>
        </w:rPr>
      </w:pPr>
      <w:r>
        <w:rPr>
          <w:rFonts w:ascii="Trebuchet MS" w:hAnsi="Trebuchet MS" w:cs="Arial"/>
          <w:noProof w:val="0"/>
          <w:color w:val="000000"/>
        </w:rPr>
        <w:t>Lista de documente de mai sus poate fi accesată aici:</w:t>
      </w:r>
      <w:hyperlink w:history="1">
        <w:r w:rsidRPr="00866E93">
          <w:rPr>
            <w:rStyle w:val="Hyperlink"/>
            <w:rFonts w:ascii="Trebuchet MS" w:hAnsi="Trebuchet MS" w:cs="Arial"/>
            <w:noProof w:val="0"/>
          </w:rPr>
          <w:t xml:space="preserve"> www.ro-sanatate.ms.ro/index.php/ro/documente-relevante</w:t>
        </w:r>
      </w:hyperlink>
      <w:r>
        <w:rPr>
          <w:rFonts w:ascii="Trebuchet MS" w:hAnsi="Trebuchet MS" w:cs="Arial"/>
          <w:noProof w:val="0"/>
          <w:color w:val="000000"/>
        </w:rPr>
        <w:t xml:space="preserve"> </w:t>
      </w:r>
      <w:r w:rsidR="00E16B33">
        <w:rPr>
          <w:rFonts w:ascii="Trebuchet MS" w:hAnsi="Trebuchet MS" w:cs="Arial"/>
          <w:noProof w:val="0"/>
          <w:color w:val="000000"/>
        </w:rPr>
        <w:t xml:space="preserve"> </w:t>
      </w:r>
    </w:p>
    <w:p w14:paraId="27827278" w14:textId="77777777" w:rsidR="00732F23" w:rsidRPr="00732F23" w:rsidRDefault="00732F23" w:rsidP="00732F23"/>
    <w:p w14:paraId="71F76C46" w14:textId="34020820" w:rsidR="00732F23" w:rsidRPr="00CD5AC9" w:rsidRDefault="00732F23" w:rsidP="00732F23">
      <w:pPr>
        <w:pStyle w:val="Heading1"/>
        <w:numPr>
          <w:ilvl w:val="0"/>
          <w:numId w:val="1"/>
        </w:numPr>
        <w:rPr>
          <w:b/>
          <w:noProof w:val="0"/>
        </w:rPr>
      </w:pPr>
      <w:bookmarkStart w:id="24" w:name="_Toc49940282"/>
      <w:r>
        <w:rPr>
          <w:b/>
          <w:noProof w:val="0"/>
        </w:rPr>
        <w:t>Anexe</w:t>
      </w:r>
      <w:bookmarkEnd w:id="24"/>
      <w:r w:rsidRPr="00CD5AC9">
        <w:rPr>
          <w:b/>
          <w:noProof w:val="0"/>
        </w:rPr>
        <w:t xml:space="preserve"> </w:t>
      </w:r>
    </w:p>
    <w:p w14:paraId="7F476B97" w14:textId="77777777" w:rsidR="00F91B0B" w:rsidRDefault="00F91B0B" w:rsidP="00732F23">
      <w:pPr>
        <w:ind w:firstLine="720"/>
      </w:pPr>
    </w:p>
    <w:p w14:paraId="0F503EEC" w14:textId="56E57EC6" w:rsidR="00732F23" w:rsidRPr="00732F23" w:rsidRDefault="00732F23" w:rsidP="00E24EF3">
      <w:pPr>
        <w:jc w:val="both"/>
        <w:rPr>
          <w:rFonts w:ascii="Trebuchet MS" w:hAnsi="Trebuchet MS" w:cs="Arial"/>
          <w:lang w:val="ro-RO"/>
        </w:rPr>
      </w:pPr>
      <w:r w:rsidRPr="00701DB2">
        <w:rPr>
          <w:rFonts w:ascii="Trebuchet MS" w:hAnsi="Trebuchet MS" w:cs="Arial"/>
          <w:b/>
          <w:lang w:val="ro-RO"/>
        </w:rPr>
        <w:t xml:space="preserve">Anexa 1 </w:t>
      </w:r>
      <w:r w:rsidRPr="00732F23">
        <w:rPr>
          <w:rFonts w:ascii="Trebuchet MS" w:hAnsi="Trebuchet MS" w:cs="Arial"/>
          <w:lang w:val="ro-RO"/>
        </w:rPr>
        <w:t>Declarație privind prelucrarea datelor cu caracter personal</w:t>
      </w:r>
      <w:r w:rsidR="00E24EF3">
        <w:rPr>
          <w:rFonts w:ascii="Trebuchet MS" w:hAnsi="Trebuchet MS" w:cs="Arial"/>
          <w:lang w:val="ro-RO"/>
        </w:rPr>
        <w:t xml:space="preserve"> ale Promotorilor de proiect </w:t>
      </w:r>
      <w:r w:rsidRPr="00732F23">
        <w:rPr>
          <w:rFonts w:ascii="Trebuchet MS" w:hAnsi="Trebuchet MS" w:cs="Arial"/>
          <w:lang w:val="ro-RO"/>
        </w:rPr>
        <w:t xml:space="preserve">și partenerilor, inclusiv din Statele Donatoare </w:t>
      </w:r>
    </w:p>
    <w:p w14:paraId="3A0C7D74" w14:textId="77777777" w:rsidR="00732F23" w:rsidRDefault="00732F23" w:rsidP="00E24EF3">
      <w:pPr>
        <w:jc w:val="both"/>
        <w:rPr>
          <w:rFonts w:ascii="Trebuchet MS" w:hAnsi="Trebuchet MS" w:cs="Arial"/>
          <w:lang w:val="ro-RO"/>
        </w:rPr>
      </w:pPr>
    </w:p>
    <w:p w14:paraId="6A15F3B0" w14:textId="7B2570F4" w:rsidR="00732F23" w:rsidRPr="00E24EF3" w:rsidRDefault="00732F23" w:rsidP="00E24EF3">
      <w:pPr>
        <w:jc w:val="both"/>
        <w:rPr>
          <w:rFonts w:ascii="Trebuchet MS" w:hAnsi="Trebuchet MS" w:cs="Arial"/>
          <w:lang w:val="ro-RO"/>
        </w:rPr>
      </w:pPr>
      <w:r w:rsidRPr="00701DB2">
        <w:rPr>
          <w:rFonts w:ascii="Trebuchet MS" w:hAnsi="Trebuchet MS" w:cs="Arial"/>
          <w:b/>
          <w:lang w:val="ro-RO"/>
        </w:rPr>
        <w:t>Anexa 2</w:t>
      </w:r>
      <w:r w:rsidRPr="00732F23">
        <w:rPr>
          <w:rFonts w:ascii="Trebuchet MS" w:hAnsi="Trebuchet MS" w:cs="Arial"/>
          <w:lang w:val="ro-RO"/>
        </w:rPr>
        <w:t xml:space="preserve"> Conținut-cadru al dosarului </w:t>
      </w:r>
      <w:r w:rsidR="00724E2C">
        <w:rPr>
          <w:rFonts w:ascii="Trebuchet MS" w:hAnsi="Trebuchet MS" w:cs="Arial"/>
          <w:lang w:val="ro-RO"/>
        </w:rPr>
        <w:t>aplicației de proiect</w:t>
      </w:r>
    </w:p>
    <w:p w14:paraId="001B4D77" w14:textId="327779EA" w:rsidR="00732F23" w:rsidRPr="00E24EF3" w:rsidRDefault="00732F23" w:rsidP="00E24EF3">
      <w:pPr>
        <w:jc w:val="both"/>
        <w:rPr>
          <w:rFonts w:ascii="Trebuchet MS" w:hAnsi="Trebuchet MS" w:cs="Arial"/>
          <w:lang w:val="ro-RO"/>
        </w:rPr>
      </w:pPr>
    </w:p>
    <w:p w14:paraId="2C8CDBE1" w14:textId="01368EA5" w:rsidR="00732F23" w:rsidRPr="00E24EF3" w:rsidRDefault="00E24EF3" w:rsidP="00E24EF3">
      <w:pPr>
        <w:jc w:val="both"/>
        <w:rPr>
          <w:rFonts w:ascii="Trebuchet MS" w:hAnsi="Trebuchet MS" w:cs="Arial"/>
          <w:lang w:val="ro-RO"/>
        </w:rPr>
      </w:pPr>
      <w:r w:rsidRPr="00701DB2">
        <w:rPr>
          <w:rFonts w:ascii="Trebuchet MS" w:hAnsi="Trebuchet MS" w:cs="Arial"/>
          <w:b/>
          <w:lang w:val="ro-RO"/>
        </w:rPr>
        <w:t>Anexa 3</w:t>
      </w:r>
      <w:r>
        <w:rPr>
          <w:rFonts w:ascii="Trebuchet MS" w:hAnsi="Trebuchet MS" w:cs="Arial"/>
          <w:lang w:val="ro-RO"/>
        </w:rPr>
        <w:t xml:space="preserve"> </w:t>
      </w:r>
      <w:r w:rsidR="00732F23" w:rsidRPr="00E24EF3">
        <w:rPr>
          <w:rFonts w:ascii="Trebuchet MS" w:hAnsi="Trebuchet MS" w:cs="Arial"/>
          <w:lang w:val="ro-RO"/>
        </w:rPr>
        <w:t>Declarație pe propria răspundere privind neîncadrarea sprijinului financiar acordat în categoria ajut</w:t>
      </w:r>
      <w:r>
        <w:rPr>
          <w:rFonts w:ascii="Trebuchet MS" w:hAnsi="Trebuchet MS" w:cs="Arial"/>
          <w:lang w:val="ro-RO"/>
        </w:rPr>
        <w:t>orului de stat</w:t>
      </w:r>
    </w:p>
    <w:p w14:paraId="31E4FE5C" w14:textId="77777777" w:rsidR="00701DB2" w:rsidRDefault="00701DB2" w:rsidP="00E24EF3">
      <w:pPr>
        <w:jc w:val="both"/>
        <w:rPr>
          <w:rFonts w:ascii="Trebuchet MS" w:hAnsi="Trebuchet MS" w:cs="Arial"/>
          <w:lang w:val="ro-RO"/>
        </w:rPr>
      </w:pPr>
    </w:p>
    <w:p w14:paraId="1850C934" w14:textId="706DB5E5" w:rsidR="00701DB2" w:rsidRDefault="00701DB2" w:rsidP="00E24EF3">
      <w:pPr>
        <w:jc w:val="both"/>
        <w:rPr>
          <w:rFonts w:ascii="Trebuchet MS" w:hAnsi="Trebuchet MS" w:cs="Arial"/>
          <w:lang w:val="ro-RO"/>
        </w:rPr>
      </w:pPr>
      <w:r w:rsidRPr="00701DB2">
        <w:rPr>
          <w:rFonts w:ascii="Trebuchet MS" w:hAnsi="Trebuchet MS" w:cs="Arial"/>
          <w:b/>
          <w:lang w:val="ro-RO"/>
        </w:rPr>
        <w:t xml:space="preserve">Anexa </w:t>
      </w:r>
      <w:r w:rsidR="00BB5081">
        <w:rPr>
          <w:rFonts w:ascii="Trebuchet MS" w:hAnsi="Trebuchet MS" w:cs="Arial"/>
          <w:b/>
          <w:lang w:val="ro-RO"/>
        </w:rPr>
        <w:t>4</w:t>
      </w:r>
      <w:r>
        <w:rPr>
          <w:rFonts w:ascii="Trebuchet MS" w:hAnsi="Trebuchet MS" w:cs="Arial"/>
          <w:lang w:val="ro-RO"/>
        </w:rPr>
        <w:t xml:space="preserve"> </w:t>
      </w:r>
      <w:r w:rsidRPr="00DE085F">
        <w:rPr>
          <w:rFonts w:ascii="Trebuchet MS" w:hAnsi="Trebuchet MS" w:cs="Arial"/>
          <w:lang w:val="ro-RO"/>
        </w:rPr>
        <w:t xml:space="preserve">Grila de verificare a conformității </w:t>
      </w:r>
      <w:r>
        <w:rPr>
          <w:rFonts w:ascii="Trebuchet MS" w:hAnsi="Trebuchet MS" w:cs="Arial"/>
          <w:lang w:val="ro-RO"/>
        </w:rPr>
        <w:t>formale</w:t>
      </w:r>
      <w:r w:rsidRPr="00DE085F">
        <w:rPr>
          <w:rFonts w:ascii="Trebuchet MS" w:hAnsi="Trebuchet MS" w:cs="Arial"/>
          <w:lang w:val="ro-RO"/>
        </w:rPr>
        <w:t xml:space="preserve"> și eligibilității.</w:t>
      </w:r>
    </w:p>
    <w:p w14:paraId="3BE80090" w14:textId="77777777" w:rsidR="00BB5081" w:rsidRDefault="00BB5081" w:rsidP="00E24EF3">
      <w:pPr>
        <w:jc w:val="both"/>
        <w:rPr>
          <w:rFonts w:ascii="Trebuchet MS" w:hAnsi="Trebuchet MS" w:cs="Arial"/>
          <w:lang w:val="ro-RO"/>
        </w:rPr>
      </w:pPr>
    </w:p>
    <w:p w14:paraId="1813846F" w14:textId="19CFCE68" w:rsidR="00743E2A" w:rsidRPr="00E24EF3" w:rsidRDefault="00743E2A" w:rsidP="00E24EF3">
      <w:pPr>
        <w:jc w:val="both"/>
        <w:rPr>
          <w:rFonts w:ascii="Trebuchet MS" w:hAnsi="Trebuchet MS" w:cs="Arial"/>
          <w:lang w:val="ro-RO"/>
        </w:rPr>
      </w:pPr>
      <w:r w:rsidRPr="00BB5081">
        <w:rPr>
          <w:rFonts w:ascii="Trebuchet MS" w:hAnsi="Trebuchet MS" w:cs="Arial"/>
          <w:b/>
          <w:lang w:val="ro-RO"/>
        </w:rPr>
        <w:t xml:space="preserve">Anexa </w:t>
      </w:r>
      <w:r w:rsidR="007E26B4">
        <w:rPr>
          <w:rFonts w:ascii="Trebuchet MS" w:hAnsi="Trebuchet MS" w:cs="Arial"/>
          <w:b/>
          <w:lang w:val="ro-RO"/>
        </w:rPr>
        <w:t>5</w:t>
      </w:r>
      <w:r>
        <w:rPr>
          <w:rFonts w:ascii="Trebuchet MS" w:hAnsi="Trebuchet MS" w:cs="Arial"/>
          <w:lang w:val="ro-RO"/>
        </w:rPr>
        <w:t xml:space="preserve"> Aplica</w:t>
      </w:r>
      <w:r w:rsidR="00BB5081">
        <w:rPr>
          <w:rFonts w:ascii="Trebuchet MS" w:hAnsi="Trebuchet MS" w:cs="Arial"/>
          <w:lang w:val="ro-RO"/>
        </w:rPr>
        <w:t>ția</w:t>
      </w:r>
      <w:r>
        <w:rPr>
          <w:rFonts w:ascii="Trebuchet MS" w:hAnsi="Trebuchet MS" w:cs="Arial"/>
          <w:lang w:val="ro-RO"/>
        </w:rPr>
        <w:t xml:space="preserve"> de Proiect</w:t>
      </w:r>
    </w:p>
    <w:sectPr w:rsidR="00743E2A" w:rsidRPr="00E24EF3" w:rsidSect="000D520A">
      <w:headerReference w:type="default" r:id="rId25"/>
      <w:footerReference w:type="default" r:id="rId26"/>
      <w:pgSz w:w="12240" w:h="15840"/>
      <w:pgMar w:top="1440" w:right="1440" w:bottom="1276"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1A6ACBB" w16cid:durableId="2266C3F1"/>
  <w16cid:commentId w16cid:paraId="63965C1D" w16cid:durableId="229B692A"/>
  <w16cid:commentId w16cid:paraId="4AD97F39" w16cid:durableId="22790148"/>
  <w16cid:commentId w16cid:paraId="38AA2FD2" w16cid:durableId="229B692C"/>
  <w16cid:commentId w16cid:paraId="78F2CC0E" w16cid:durableId="215AAEB5"/>
  <w16cid:commentId w16cid:paraId="462C9B95" w16cid:durableId="226684D8"/>
  <w16cid:commentId w16cid:paraId="158B3C7C" w16cid:durableId="215AAEB6"/>
  <w16cid:commentId w16cid:paraId="0BAA6DC4" w16cid:durableId="226684DA"/>
  <w16cid:commentId w16cid:paraId="007AEE02" w16cid:durableId="22766397"/>
  <w16cid:commentId w16cid:paraId="2DF77B3F" w16cid:durableId="2277E749"/>
  <w16cid:commentId w16cid:paraId="34B8EA8E" w16cid:durableId="229B6933"/>
  <w16cid:commentId w16cid:paraId="66453862" w16cid:durableId="229C7F77"/>
  <w16cid:commentId w16cid:paraId="15199B5A" w16cid:durableId="215AAEB8"/>
  <w16cid:commentId w16cid:paraId="2C71932F" w16cid:durableId="226684DC"/>
  <w16cid:commentId w16cid:paraId="368C3282" w16cid:durableId="2277E67A"/>
  <w16cid:commentId w16cid:paraId="52B80006" w16cid:durableId="229B6937"/>
  <w16cid:commentId w16cid:paraId="7748A9BC" w16cid:durableId="215AAEB9"/>
  <w16cid:commentId w16cid:paraId="7069AAA9" w16cid:durableId="226684DE"/>
  <w16cid:commentId w16cid:paraId="39A490E7" w16cid:durableId="215AAEBA"/>
  <w16cid:commentId w16cid:paraId="0507F6D2" w16cid:durableId="226E704F"/>
  <w16cid:commentId w16cid:paraId="3F689EAA" w16cid:durableId="2277E78E"/>
  <w16cid:commentId w16cid:paraId="2B584CE8" w16cid:durableId="229B693D"/>
  <w16cid:commentId w16cid:paraId="4C9167F6" w16cid:durableId="229C7FB1"/>
  <w16cid:commentId w16cid:paraId="2652211C" w16cid:durableId="229B693E"/>
  <w16cid:commentId w16cid:paraId="78686E2A" w16cid:durableId="229C7FED"/>
  <w16cid:commentId w16cid:paraId="088B9623" w16cid:durableId="2277E7DA"/>
  <w16cid:commentId w16cid:paraId="486499F4" w16cid:durableId="229B6940"/>
  <w16cid:commentId w16cid:paraId="0F0C6B69" w16cid:durableId="2277E859"/>
  <w16cid:commentId w16cid:paraId="56D2DBA5" w16cid:durableId="229B6942"/>
  <w16cid:commentId w16cid:paraId="5BEEDEF7" w16cid:durableId="2277E869"/>
  <w16cid:commentId w16cid:paraId="23E6CDB2" w16cid:durableId="229B6944"/>
  <w16cid:commentId w16cid:paraId="1DE60B0C" w16cid:durableId="2277E88E"/>
  <w16cid:commentId w16cid:paraId="7E544D0F" w16cid:durableId="229B6946"/>
  <w16cid:commentId w16cid:paraId="33875037" w16cid:durableId="229B6A5A"/>
  <w16cid:commentId w16cid:paraId="1F209CF7" w16cid:durableId="226E707B"/>
  <w16cid:commentId w16cid:paraId="15858C68" w16cid:durableId="229B6948"/>
  <w16cid:commentId w16cid:paraId="3BAAC192" w16cid:durableId="226E70AB"/>
  <w16cid:commentId w16cid:paraId="34A85AAB" w16cid:durableId="226E70BD"/>
  <w16cid:commentId w16cid:paraId="4A358B86" w16cid:durableId="229B694B"/>
  <w16cid:commentId w16cid:paraId="72F00A80" w16cid:durableId="227684D6"/>
  <w16cid:commentId w16cid:paraId="076317A3" w16cid:durableId="229B694F"/>
  <w16cid:commentId w16cid:paraId="012F7BC0" w16cid:durableId="22768555"/>
  <w16cid:commentId w16cid:paraId="24A74600" w16cid:durableId="229B6951"/>
  <w16cid:commentId w16cid:paraId="38A05815" w16cid:durableId="229C76A9"/>
  <w16cid:commentId w16cid:paraId="18B49C24" w16cid:durableId="229B6953"/>
  <w16cid:commentId w16cid:paraId="4D2FA46A" w16cid:durableId="226E6EFA"/>
  <w16cid:commentId w16cid:paraId="50C19F15" w16cid:durableId="226684E1"/>
  <w16cid:commentId w16cid:paraId="488CBA16" w16cid:durableId="229C76AD"/>
  <w16cid:commentId w16cid:paraId="546250CE" w16cid:durableId="229B6957"/>
  <w16cid:commentId w16cid:paraId="58085C7F" w16cid:durableId="229C76AF"/>
  <w16cid:commentId w16cid:paraId="16D864ED" w16cid:durableId="227907FF"/>
  <w16cid:commentId w16cid:paraId="340783BE" w16cid:durableId="22768756"/>
  <w16cid:commentId w16cid:paraId="2EA4E5D6" w16cid:durableId="226E7127"/>
  <w16cid:commentId w16cid:paraId="5DF8F4EA" w16cid:durableId="226E6EFC"/>
  <w16cid:commentId w16cid:paraId="07F77C8A" w16cid:durableId="229B695D"/>
  <w16cid:commentId w16cid:paraId="3FDCB533" w16cid:durableId="226E7153"/>
  <w16cid:commentId w16cid:paraId="5EADDFEA" w16cid:durableId="229B695F"/>
  <w16cid:commentId w16cid:paraId="5867E54A" w16cid:durableId="215AAEBD"/>
  <w16cid:commentId w16cid:paraId="31A9E653" w16cid:durableId="229B6961"/>
  <w16cid:commentId w16cid:paraId="33CDCE48" w16cid:durableId="22790CDF"/>
  <w16cid:commentId w16cid:paraId="555C81A1" w16cid:durableId="229B6963"/>
  <w16cid:commentId w16cid:paraId="395187FA" w16cid:durableId="215AAEBE"/>
  <w16cid:commentId w16cid:paraId="35B9212B" w16cid:durableId="226684E5"/>
  <w16cid:commentId w16cid:paraId="4C37AEC6" w16cid:durableId="215AAEC0"/>
  <w16cid:commentId w16cid:paraId="585B79C2" w16cid:durableId="226684E7"/>
  <w16cid:commentId w16cid:paraId="0F38B5A1" w16cid:durableId="215AAEC1"/>
  <w16cid:commentId w16cid:paraId="0A8C5ECE" w16cid:durableId="226684E9"/>
  <w16cid:commentId w16cid:paraId="7F91D89F" w16cid:durableId="2277EB74"/>
  <w16cid:commentId w16cid:paraId="7A2A42CB" w16cid:durableId="229B696B"/>
  <w16cid:commentId w16cid:paraId="0D9C90D9" w16cid:durableId="215AAEC2"/>
  <w16cid:commentId w16cid:paraId="0D7B5DD6" w16cid:durableId="226684EB"/>
  <w16cid:commentId w16cid:paraId="4A6D8084" w16cid:durableId="215AAEC3"/>
  <w16cid:commentId w16cid:paraId="7756BE37" w16cid:durableId="226684ED"/>
  <w16cid:commentId w16cid:paraId="6AC49B6C" w16cid:durableId="2277EA6A"/>
  <w16cid:commentId w16cid:paraId="65E81DD2" w16cid:durableId="215AAEC4"/>
  <w16cid:commentId w16cid:paraId="4640D88F" w16cid:durableId="226684EF"/>
  <w16cid:commentId w16cid:paraId="281183B0" w16cid:durableId="2266BDAC"/>
  <w16cid:commentId w16cid:paraId="2E4CED4E" w16cid:durableId="227663B9"/>
  <w16cid:commentId w16cid:paraId="14CCE146" w16cid:durableId="215AAEC5"/>
  <w16cid:commentId w16cid:paraId="38114807" w16cid:durableId="2277EBE9"/>
  <w16cid:commentId w16cid:paraId="3B0697B6" w16cid:durableId="229B6979"/>
  <w16cid:commentId w16cid:paraId="2ED3CEAD" w16cid:durableId="2277EC21"/>
  <w16cid:commentId w16cid:paraId="3A8133DC" w16cid:durableId="229B697B"/>
  <w16cid:commentId w16cid:paraId="600F22C3" w16cid:durableId="226684F1"/>
  <w16cid:commentId w16cid:paraId="4BE4E568" w16cid:durableId="226684F2"/>
  <w16cid:commentId w16cid:paraId="7D9C6B7A" w16cid:durableId="22790F9E"/>
  <w16cid:commentId w16cid:paraId="7B6CD2A0" w16cid:durableId="229B697F"/>
  <w16cid:commentId w16cid:paraId="12EB080F" w16cid:durableId="215AAEC6"/>
  <w16cid:commentId w16cid:paraId="465720F0" w16cid:durableId="226684F4"/>
  <w16cid:commentId w16cid:paraId="7A1AD963" w16cid:durableId="227910AB"/>
  <w16cid:commentId w16cid:paraId="63A05111" w16cid:durableId="2279114E"/>
  <w16cid:commentId w16cid:paraId="582858C7" w16cid:durableId="229B6984"/>
  <w16cid:commentId w16cid:paraId="71B0F612" w16cid:durableId="227911A7"/>
  <w16cid:commentId w16cid:paraId="5E3EA09B" w16cid:durableId="229B6986"/>
  <w16cid:commentId w16cid:paraId="06D75706" w16cid:durableId="226E7192"/>
  <w16cid:commentId w16cid:paraId="5EC925A7" w16cid:durableId="229B6988"/>
  <w16cid:commentId w16cid:paraId="75A982D7" w16cid:durableId="2277EEC0"/>
  <w16cid:commentId w16cid:paraId="356D881D" w16cid:durableId="229B698A"/>
  <w16cid:commentId w16cid:paraId="4EFEE10A" w16cid:durableId="22790129"/>
  <w16cid:commentId w16cid:paraId="230C2875" w16cid:durableId="2279012A"/>
  <w16cid:commentId w16cid:paraId="6016F79D" w16cid:durableId="229B698D"/>
  <w16cid:commentId w16cid:paraId="7B9C0561" w16cid:durableId="2277EF20"/>
  <w16cid:commentId w16cid:paraId="03C47DCA" w16cid:durableId="229B698F"/>
  <w16cid:commentId w16cid:paraId="5DF21BA4" w16cid:durableId="229C8ABD"/>
  <w16cid:commentId w16cid:paraId="12F10E13" w16cid:durableId="226E71B0"/>
  <w16cid:commentId w16cid:paraId="5ED5B70A" w16cid:durableId="229B6991"/>
  <w16cid:commentId w16cid:paraId="5DA0E1D1" w16cid:durableId="215AAEC7"/>
  <w16cid:commentId w16cid:paraId="17D89EFA" w16cid:durableId="226684F6"/>
  <w16cid:commentId w16cid:paraId="79A55EF5" w16cid:durableId="229B6997"/>
  <w16cid:commentId w16cid:paraId="7ED737C2" w16cid:durableId="2277F490"/>
  <w16cid:commentId w16cid:paraId="4E663BC3" w16cid:durableId="229B6999"/>
  <w16cid:commentId w16cid:paraId="0003FBE0" w16cid:durableId="215AAEC8"/>
  <w16cid:commentId w16cid:paraId="3B6B875C" w16cid:durableId="226684F8"/>
  <w16cid:commentId w16cid:paraId="4E90A457" w16cid:durableId="22768B9B"/>
  <w16cid:commentId w16cid:paraId="5DD55906" w16cid:durableId="229B69A1"/>
  <w16cid:commentId w16cid:paraId="3154A81F" w16cid:durableId="215AAECC"/>
  <w16cid:commentId w16cid:paraId="17C26D67" w16cid:durableId="215AAECD"/>
  <w16cid:commentId w16cid:paraId="61ADE9AF" w16cid:durableId="215AAECE"/>
  <w16cid:commentId w16cid:paraId="114F9652" w16cid:durableId="22668501"/>
  <w16cid:commentId w16cid:paraId="57D03983" w16cid:durableId="229B69A6"/>
  <w16cid:commentId w16cid:paraId="720B01AA" w16cid:durableId="229B69A7"/>
  <w16cid:commentId w16cid:paraId="757058A5" w16cid:durableId="226E7216"/>
  <w16cid:commentId w16cid:paraId="46B7B385" w16cid:durableId="229B69A9"/>
  <w16cid:commentId w16cid:paraId="33727738" w16cid:durableId="22668503"/>
  <w16cid:commentId w16cid:paraId="4E4D9AA2" w16cid:durableId="22668504"/>
  <w16cid:commentId w16cid:paraId="397278EA" w16cid:durableId="2277F3A4"/>
  <w16cid:commentId w16cid:paraId="5DA59224" w16cid:durableId="229B69AD"/>
  <w16cid:commentId w16cid:paraId="24E5DB06" w16cid:durableId="215AAED0"/>
  <w16cid:commentId w16cid:paraId="56CF6986" w16cid:durableId="22668506"/>
  <w16cid:commentId w16cid:paraId="326D47B3" w16cid:durableId="2277F35F"/>
  <w16cid:commentId w16cid:paraId="4B4B55AB" w16cid:durableId="229B69B1"/>
  <w16cid:commentId w16cid:paraId="3941AC92" w16cid:durableId="2277F40F"/>
  <w16cid:commentId w16cid:paraId="59F2090B" w16cid:durableId="229B69B3"/>
  <w16cid:commentId w16cid:paraId="1ED5ECD3" w16cid:durableId="2277F4B8"/>
  <w16cid:commentId w16cid:paraId="5E4B95C3" w16cid:durableId="229B69B5"/>
  <w16cid:commentId w16cid:paraId="510ED36C" w16cid:durableId="226E7247"/>
  <w16cid:commentId w16cid:paraId="4BF8B0CE" w16cid:durableId="22791671"/>
  <w16cid:commentId w16cid:paraId="56B8B45B" w16cid:durableId="229B69B8"/>
  <w16cid:commentId w16cid:paraId="1A6C50E7" w16cid:durableId="226E7288"/>
  <w16cid:commentId w16cid:paraId="121696F3" w16cid:durableId="2277F5A3"/>
  <w16cid:commentId w16cid:paraId="4743690B" w16cid:durableId="229B69BB"/>
  <w16cid:commentId w16cid:paraId="06C82BAB" w16cid:durableId="229C770E"/>
  <w16cid:commentId w16cid:paraId="78F1A6FD" w16cid:durableId="229B69C4"/>
  <w16cid:commentId w16cid:paraId="0EA719C1" w16cid:durableId="2266BBC4"/>
  <w16cid:commentId w16cid:paraId="50311CCA" w16cid:durableId="229B69CA"/>
  <w16cid:commentId w16cid:paraId="5BA80CF6" w16cid:durableId="229C85CA"/>
  <w16cid:commentId w16cid:paraId="2DA77065" w16cid:durableId="229C83D9"/>
  <w16cid:commentId w16cid:paraId="6E436446" w16cid:durableId="229B69CB"/>
  <w16cid:commentId w16cid:paraId="49CD1254" w16cid:durableId="2277F922"/>
  <w16cid:commentId w16cid:paraId="514E60CB" w16cid:durableId="229B69D0"/>
  <w16cid:commentId w16cid:paraId="79BEBB6B" w16cid:durableId="2277F963"/>
  <w16cid:commentId w16cid:paraId="47FA698E" w16cid:durableId="229B69D2"/>
  <w16cid:commentId w16cid:paraId="48027866" w16cid:durableId="2277F9BD"/>
  <w16cid:commentId w16cid:paraId="1994FF32" w16cid:durableId="229B69D4"/>
  <w16cid:commentId w16cid:paraId="2DC82948" w16cid:durableId="229C771C"/>
  <w16cid:commentId w16cid:paraId="59F1B177" w16cid:durableId="229B69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E9B0E" w14:textId="77777777" w:rsidR="00190FB8" w:rsidRDefault="00190FB8" w:rsidP="007A572C">
      <w:r>
        <w:separator/>
      </w:r>
    </w:p>
  </w:endnote>
  <w:endnote w:type="continuationSeparator" w:id="0">
    <w:p w14:paraId="6E2E0CD2" w14:textId="77777777" w:rsidR="00190FB8" w:rsidRDefault="00190FB8" w:rsidP="007A572C">
      <w:r>
        <w:continuationSeparator/>
      </w:r>
    </w:p>
  </w:endnote>
  <w:endnote w:type="continuationNotice" w:id="1">
    <w:p w14:paraId="06BC32BD" w14:textId="77777777" w:rsidR="00190FB8" w:rsidRDefault="00190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MT">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2617453"/>
      <w:docPartObj>
        <w:docPartGallery w:val="Page Numbers (Bottom of Page)"/>
        <w:docPartUnique/>
      </w:docPartObj>
    </w:sdtPr>
    <w:sdtEndPr/>
    <w:sdtContent>
      <w:p w14:paraId="2421D497" w14:textId="309A3D43" w:rsidR="003B11B4" w:rsidRDefault="003B11B4">
        <w:pPr>
          <w:pStyle w:val="Footer"/>
          <w:jc w:val="right"/>
        </w:pPr>
        <w:r>
          <w:rPr>
            <w:noProof w:val="0"/>
          </w:rPr>
          <w:fldChar w:fldCharType="begin"/>
        </w:r>
        <w:r>
          <w:instrText xml:space="preserve"> PAGE   \* MERGEFORMAT </w:instrText>
        </w:r>
        <w:r>
          <w:rPr>
            <w:noProof w:val="0"/>
          </w:rPr>
          <w:fldChar w:fldCharType="separate"/>
        </w:r>
        <w:r w:rsidR="007A2FE7">
          <w:t>21</w:t>
        </w:r>
        <w:r>
          <w:fldChar w:fldCharType="end"/>
        </w:r>
      </w:p>
    </w:sdtContent>
  </w:sdt>
  <w:p w14:paraId="40E57002" w14:textId="77777777" w:rsidR="003B11B4" w:rsidRDefault="003B11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D579C" w14:textId="77777777" w:rsidR="00190FB8" w:rsidRDefault="00190FB8" w:rsidP="007A572C">
      <w:r>
        <w:separator/>
      </w:r>
    </w:p>
  </w:footnote>
  <w:footnote w:type="continuationSeparator" w:id="0">
    <w:p w14:paraId="354502E0" w14:textId="77777777" w:rsidR="00190FB8" w:rsidRDefault="00190FB8" w:rsidP="007A572C">
      <w:r>
        <w:continuationSeparator/>
      </w:r>
    </w:p>
  </w:footnote>
  <w:footnote w:type="continuationNotice" w:id="1">
    <w:p w14:paraId="233A381E" w14:textId="77777777" w:rsidR="00190FB8" w:rsidRDefault="00190FB8"/>
  </w:footnote>
  <w:footnote w:id="2">
    <w:p w14:paraId="36A32FB1" w14:textId="5C3CC194" w:rsidR="003B11B4" w:rsidRDefault="003B11B4" w:rsidP="00BB3BE1">
      <w:pPr>
        <w:pStyle w:val="FootnoteText"/>
      </w:pPr>
      <w:r>
        <w:rPr>
          <w:rStyle w:val="FootnoteReference"/>
        </w:rPr>
        <w:footnoteRef/>
      </w:r>
      <w:r>
        <w:t xml:space="preserve"> O lista indicativă de documente precum și adresa website-ului unde acestea pot fi consultate, este prezentată la finalul acestui document</w:t>
      </w:r>
    </w:p>
  </w:footnote>
  <w:footnote w:id="3">
    <w:p w14:paraId="489DFA16" w14:textId="24C25E1C" w:rsidR="003B11B4" w:rsidRDefault="003B11B4">
      <w:pPr>
        <w:pStyle w:val="FootnoteText"/>
      </w:pPr>
      <w:r>
        <w:rPr>
          <w:rStyle w:val="FootnoteReference"/>
        </w:rPr>
        <w:footnoteRef/>
      </w:r>
      <w:r>
        <w:t xml:space="preserve"> Entitățile private pot primi finanțare în cadrul prezentului apel numai în următoarele situații:</w:t>
      </w:r>
    </w:p>
    <w:p w14:paraId="1C041F3A" w14:textId="6D277234" w:rsidR="003B11B4" w:rsidRDefault="003B11B4" w:rsidP="003E75DE">
      <w:pPr>
        <w:pStyle w:val="ListParagraph"/>
        <w:numPr>
          <w:ilvl w:val="0"/>
          <w:numId w:val="18"/>
        </w:numPr>
        <w:spacing w:after="160" w:line="259" w:lineRule="auto"/>
        <w:rPr>
          <w:b/>
          <w:sz w:val="20"/>
          <w:szCs w:val="20"/>
        </w:rPr>
      </w:pPr>
      <w:r>
        <w:rPr>
          <w:b/>
          <w:sz w:val="20"/>
          <w:szCs w:val="20"/>
        </w:rPr>
        <w:t>În situația activităților de urgență medicală</w:t>
      </w:r>
    </w:p>
    <w:p w14:paraId="22551473" w14:textId="00C5F0AD" w:rsidR="003B11B4" w:rsidRPr="003E75DE" w:rsidRDefault="003B11B4" w:rsidP="003E75DE">
      <w:pPr>
        <w:tabs>
          <w:tab w:val="left" w:pos="0"/>
        </w:tabs>
        <w:spacing w:after="160" w:line="259" w:lineRule="auto"/>
        <w:rPr>
          <w:rFonts w:asciiTheme="minorHAnsi" w:hAnsiTheme="minorHAnsi" w:cstheme="minorBidi"/>
          <w:sz w:val="20"/>
          <w:szCs w:val="20"/>
        </w:rPr>
      </w:pPr>
      <w:r w:rsidRPr="003E75DE">
        <w:rPr>
          <w:rFonts w:asciiTheme="minorHAnsi" w:hAnsiTheme="minorHAnsi" w:cstheme="minorBidi"/>
          <w:sz w:val="20"/>
          <w:szCs w:val="20"/>
        </w:rPr>
        <w:t>Articolul 107 alineatul (1) din TFUE nu se aplică atunci când statul acționează ,,prin exercitarea prerogativelor de autoritate publică" sau în cazurile în care entitățile publice acționează ,,în calitatea lor de autorități publice". Se poate considera că o entitate acționează prin exercitarea prerogativelor de autoritate publică în cazul în care activitatea respectivă face parte din funcțiile esențiale ale statului sau este legată de acele funcții, prin natura sa, prin obiectivul său și prin normele care se aplică în cazul acesteia. În general, activitățile care fac parte în mod intrinsec din prerogativele autorității oficiale și care sunt exercitate de stat nu constituie activități economice, cu excepția cazului în care statul membru în cauza a decis să introducă mecanisme de piață. În cazul în care se consideră că activitățile de urgență medicală constituie o prerogativă a statului, se poate elimina suspiciunea unui ajutor de stat.</w:t>
      </w:r>
    </w:p>
    <w:p w14:paraId="54DD40FA" w14:textId="77777777" w:rsidR="003B11B4" w:rsidRPr="00376516" w:rsidRDefault="003B11B4" w:rsidP="00AA388B">
      <w:pPr>
        <w:jc w:val="both"/>
        <w:rPr>
          <w:sz w:val="20"/>
          <w:szCs w:val="20"/>
        </w:rPr>
      </w:pPr>
    </w:p>
    <w:p w14:paraId="47129561" w14:textId="78587309" w:rsidR="003B11B4" w:rsidRPr="00376516" w:rsidRDefault="003B11B4" w:rsidP="00F96A61">
      <w:pPr>
        <w:pStyle w:val="ListParagraph"/>
        <w:numPr>
          <w:ilvl w:val="0"/>
          <w:numId w:val="18"/>
        </w:numPr>
        <w:spacing w:after="160" w:line="259" w:lineRule="auto"/>
        <w:rPr>
          <w:b/>
          <w:sz w:val="20"/>
          <w:szCs w:val="20"/>
        </w:rPr>
      </w:pPr>
      <w:r>
        <w:rPr>
          <w:b/>
          <w:sz w:val="20"/>
          <w:szCs w:val="20"/>
        </w:rPr>
        <w:t>În situația activităților care nu afectează comerțul cu statele membre</w:t>
      </w:r>
    </w:p>
    <w:p w14:paraId="3A02A7CA" w14:textId="44AEBA85" w:rsidR="003B11B4" w:rsidRPr="003E75DE" w:rsidRDefault="003B11B4" w:rsidP="003E75DE">
      <w:pPr>
        <w:tabs>
          <w:tab w:val="left" w:pos="0"/>
        </w:tabs>
        <w:spacing w:after="160" w:line="259" w:lineRule="auto"/>
        <w:jc w:val="both"/>
        <w:rPr>
          <w:rFonts w:asciiTheme="minorHAnsi" w:hAnsiTheme="minorHAnsi" w:cstheme="minorBidi"/>
          <w:sz w:val="20"/>
          <w:szCs w:val="20"/>
        </w:rPr>
      </w:pPr>
      <w:r w:rsidRPr="003E75DE">
        <w:rPr>
          <w:rFonts w:asciiTheme="minorHAnsi" w:hAnsiTheme="minorHAnsi" w:cstheme="minorBidi"/>
          <w:sz w:val="20"/>
          <w:szCs w:val="20"/>
        </w:rPr>
        <w:t>Sprijinul public pentru întreprinderi constituie ajutor de stat în temeiul articolului 107 alineatul (1) din TFUE doar în masura în care acesta ,,afectează schimburile comerciale dintre statele membre". Comisia a considerat în mai multe decizii, având în vedere împrejurările specifice ale cazurilor, că masura are un impact pur local și, în consecință, nu are niciun efect asupra schimburilor comerciale dintre statele membre. In aceste cazuri, Comisia a constatat, că nu se putea prevedea că masura ar avea un efect mai mult decat marginal asupra condițiilor de investiții sau de stabilire transfrontaliere. Astfel, nu reprezintă ajutor de stat finanțarea unor unități de asistență medicală care furnizează gama obijnuită de servicii medicale care nu atrag pacienți sau investiții din alte state membre.</w:t>
      </w:r>
    </w:p>
    <w:p w14:paraId="31A0D3AD" w14:textId="77777777" w:rsidR="003B11B4" w:rsidRDefault="003B11B4" w:rsidP="00AA388B">
      <w:pPr>
        <w:pStyle w:val="FootnoteText"/>
      </w:pPr>
    </w:p>
    <w:p w14:paraId="0CEC0BDB" w14:textId="6D1A0A0A" w:rsidR="003B11B4" w:rsidRPr="003E75DE" w:rsidRDefault="003B11B4" w:rsidP="003E75DE">
      <w:pPr>
        <w:pStyle w:val="FootnoteText"/>
        <w:jc w:val="both"/>
        <w:rPr>
          <w:lang w:val="ro-RO"/>
        </w:rPr>
      </w:pPr>
      <w:r>
        <w:t>Respectarea legislației în domniul ajutorului de stat  va fi verificată în Etapa 1 Evaluare Formală din cadrul procesului de evaluare.</w:t>
      </w:r>
    </w:p>
  </w:footnote>
  <w:footnote w:id="4">
    <w:p w14:paraId="71FFE8B9" w14:textId="262D1793" w:rsidR="003B11B4" w:rsidRPr="00955DB5" w:rsidRDefault="003B11B4" w:rsidP="009E156D">
      <w:pPr>
        <w:pStyle w:val="BodyText"/>
        <w:widowControl w:val="0"/>
        <w:kinsoku w:val="0"/>
        <w:overflowPunct w:val="0"/>
        <w:autoSpaceDE w:val="0"/>
        <w:autoSpaceDN w:val="0"/>
        <w:adjustRightInd w:val="0"/>
        <w:spacing w:after="0"/>
        <w:ind w:left="-233"/>
        <w:jc w:val="both"/>
        <w:rPr>
          <w:rFonts w:asciiTheme="minorHAnsi" w:eastAsia="Times New Roman" w:hAnsiTheme="minorHAnsi" w:cs="Times New Roman"/>
          <w:noProof w:val="0"/>
          <w:lang w:val="ro-RO"/>
        </w:rPr>
      </w:pPr>
      <w:r>
        <w:rPr>
          <w:rStyle w:val="FootnoteReference"/>
        </w:rPr>
        <w:footnoteRef/>
      </w:r>
      <w:r>
        <w:t xml:space="preserve"> Pentru echipamentele IT achiziționate pentru managementul proiectului regula aplicată este articolul 8.2.4 din Regulamentul de Implementare: </w:t>
      </w:r>
      <w:r w:rsidRPr="00955DB5">
        <w:rPr>
          <w:i/>
        </w:rPr>
        <w:t>”</w:t>
      </w:r>
      <w:r w:rsidRPr="00955DB5">
        <w:rPr>
          <w:rFonts w:asciiTheme="minorHAnsi" w:eastAsia="Times New Roman" w:hAnsiTheme="minorHAnsi" w:cs="Times New Roman"/>
          <w:i/>
          <w:noProof w:val="0"/>
          <w:lang w:val="ro-RO"/>
        </w:rPr>
        <w:t>Î</w:t>
      </w:r>
      <w:r w:rsidRPr="00955DB5">
        <w:rPr>
          <w:i/>
        </w:rPr>
        <w:t>n cazul în care se achiziționează echipamente noi sau second-hand, numai partea de amortizare corespunzătoare duratei proiectului și rata de utilizare reală în scopurile proiectului pot fi considerate cheltuieli eligibile.”</w:t>
      </w:r>
    </w:p>
    <w:p w14:paraId="53EE5B10" w14:textId="5D67CBBD" w:rsidR="003B11B4" w:rsidRPr="00955DB5" w:rsidRDefault="003B11B4">
      <w:pPr>
        <w:pStyle w:val="FootnoteText"/>
        <w:rPr>
          <w:lang w:val="ro-RO"/>
        </w:rPr>
      </w:pPr>
    </w:p>
  </w:footnote>
  <w:footnote w:id="5">
    <w:p w14:paraId="28F0FB39" w14:textId="2D6D1586" w:rsidR="003B11B4" w:rsidRPr="003E75DE" w:rsidRDefault="003B11B4">
      <w:pPr>
        <w:pStyle w:val="FootnoteText"/>
        <w:rPr>
          <w:lang w:val="ro-RO"/>
        </w:rPr>
      </w:pPr>
      <w:r>
        <w:rPr>
          <w:rStyle w:val="FootnoteReference"/>
        </w:rPr>
        <w:footnoteRef/>
      </w:r>
      <w:r>
        <w:t xml:space="preserve"> </w:t>
      </w:r>
      <w:r>
        <w:rPr>
          <w:lang w:val="ro-RO"/>
        </w:rPr>
        <w:t xml:space="preserve">A se vedea art. 9,6 din Regulament. Informații privind ratele de schimb Infor-Euro se pot gasi aici: </w:t>
      </w:r>
      <w:hyperlink r:id="rId1" w:history="1">
        <w:r>
          <w:rPr>
            <w:rStyle w:val="Hyperlink"/>
          </w:rPr>
          <w:t>https://ec.europa.eu/info/funding-tenders/how-eu-funding-works/information-contractors-and-beneficiaries/exchange-rate-inforeuro_en</w:t>
        </w:r>
      </w:hyperlink>
    </w:p>
  </w:footnote>
  <w:footnote w:id="6">
    <w:p w14:paraId="07F6097F" w14:textId="71FB7B9B" w:rsidR="003B11B4" w:rsidRPr="003E75DE" w:rsidRDefault="003B11B4" w:rsidP="003E75DE">
      <w:pPr>
        <w:pStyle w:val="FootnoteText"/>
        <w:jc w:val="both"/>
        <w:rPr>
          <w:lang w:val="ro-RO"/>
        </w:rPr>
      </w:pPr>
      <w:r>
        <w:rPr>
          <w:rStyle w:val="FootnoteReference"/>
        </w:rPr>
        <w:footnoteRef/>
      </w:r>
      <w:r>
        <w:t xml:space="preserve"> A se vedea Ordinul Ministrului Sănătății nr.</w:t>
      </w:r>
      <w:r w:rsidRPr="00B80B63">
        <w:t>902/2018</w:t>
      </w:r>
      <w:r>
        <w:t xml:space="preserve">- click here: </w:t>
      </w:r>
      <w:hyperlink r:id="rId2" w:history="1">
        <w:r>
          <w:rPr>
            <w:rStyle w:val="Hyperlink"/>
          </w:rPr>
          <w:t>http://www.ro-sanatate.ms.ro/images/ro4/13_Ordin%20902%20din%202018.pdf</w:t>
        </w:r>
      </w:hyperlink>
      <w:r w:rsidRPr="00B80B6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7F18F" w14:textId="77777777" w:rsidR="003B11B4" w:rsidRDefault="003B11B4" w:rsidP="003A172B">
    <w:pPr>
      <w:pStyle w:val="Header"/>
      <w:jc w:val="center"/>
    </w:pPr>
    <w:r>
      <w:rPr>
        <w:lang w:val="en-US"/>
      </w:rPr>
      <w:drawing>
        <wp:inline distT="0" distB="0" distL="0" distR="0" wp14:anchorId="23EC5D56" wp14:editId="4623E9C7">
          <wp:extent cx="6455353" cy="928370"/>
          <wp:effectExtent l="0" t="0" r="3175" b="5080"/>
          <wp:docPr id="1507721424" name="Picture 4" descr="C:\Users\UICP8\Desktop\antet SEE no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6455353" cy="9283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4E"/>
    <w:multiLevelType w:val="multilevel"/>
    <w:tmpl w:val="2B861458"/>
    <w:lvl w:ilvl="0">
      <w:start w:val="1"/>
      <w:numFmt w:val="decimal"/>
      <w:suff w:val="space"/>
      <w:lvlText w:val="%1."/>
      <w:lvlJc w:val="left"/>
      <w:pPr>
        <w:ind w:left="0" w:hanging="233"/>
      </w:pPr>
      <w:rPr>
        <w:rFonts w:asciiTheme="minorHAnsi" w:hAnsiTheme="minorHAnsi" w:cs="Times New Roman" w:hint="default"/>
        <w:b w:val="0"/>
        <w:bCs w:val="0"/>
        <w:spacing w:val="-1"/>
        <w:sz w:val="22"/>
        <w:szCs w:val="22"/>
      </w:rPr>
    </w:lvl>
    <w:lvl w:ilvl="1">
      <w:numFmt w:val="bullet"/>
      <w:lvlText w:val="•"/>
      <w:lvlJc w:val="left"/>
      <w:pPr>
        <w:ind w:left="0" w:firstLine="0"/>
      </w:pPr>
      <w:rPr>
        <w:rFonts w:hint="default"/>
      </w:rPr>
    </w:lvl>
    <w:lvl w:ilvl="2">
      <w:numFmt w:val="bullet"/>
      <w:lvlText w:val="•"/>
      <w:lvlJc w:val="left"/>
      <w:pPr>
        <w:ind w:left="0" w:firstLine="0"/>
      </w:pPr>
      <w:rPr>
        <w:rFonts w:hint="default"/>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1" w15:restartNumberingAfterBreak="0">
    <w:nsid w:val="0148534B"/>
    <w:multiLevelType w:val="hybridMultilevel"/>
    <w:tmpl w:val="BA20D4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6759B"/>
    <w:multiLevelType w:val="hybridMultilevel"/>
    <w:tmpl w:val="F6A6E228"/>
    <w:lvl w:ilvl="0" w:tplc="143A4DF4">
      <w:numFmt w:val="bullet"/>
      <w:lvlText w:val="-"/>
      <w:lvlJc w:val="left"/>
      <w:pPr>
        <w:ind w:left="770" w:hanging="360"/>
      </w:pPr>
      <w:rPr>
        <w:rFonts w:ascii="Calibri" w:eastAsiaTheme="minorHAnsi" w:hAnsi="Calibri" w:cs="Calibr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0A0E7120"/>
    <w:multiLevelType w:val="hybridMultilevel"/>
    <w:tmpl w:val="2E8E6270"/>
    <w:lvl w:ilvl="0" w:tplc="459E0CF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AB54BB"/>
    <w:multiLevelType w:val="hybridMultilevel"/>
    <w:tmpl w:val="8AA0A066"/>
    <w:lvl w:ilvl="0" w:tplc="459E0CF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C56C6"/>
    <w:multiLevelType w:val="hybridMultilevel"/>
    <w:tmpl w:val="71E496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26584"/>
    <w:multiLevelType w:val="multilevel"/>
    <w:tmpl w:val="7090E3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295C14"/>
    <w:multiLevelType w:val="hybridMultilevel"/>
    <w:tmpl w:val="8744C2AA"/>
    <w:lvl w:ilvl="0" w:tplc="D5244C6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C4F62"/>
    <w:multiLevelType w:val="hybridMultilevel"/>
    <w:tmpl w:val="59D80512"/>
    <w:lvl w:ilvl="0" w:tplc="143A4D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4EF1"/>
    <w:multiLevelType w:val="hybridMultilevel"/>
    <w:tmpl w:val="5D84FA70"/>
    <w:lvl w:ilvl="0" w:tplc="AC828544">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1F557E"/>
    <w:multiLevelType w:val="hybridMultilevel"/>
    <w:tmpl w:val="0CCE75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47C3C"/>
    <w:multiLevelType w:val="hybridMultilevel"/>
    <w:tmpl w:val="33D495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E3085"/>
    <w:multiLevelType w:val="multilevel"/>
    <w:tmpl w:val="0CE613A0"/>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CB3353E"/>
    <w:multiLevelType w:val="multilevel"/>
    <w:tmpl w:val="209C73E2"/>
    <w:lvl w:ilvl="0">
      <w:start w:val="1"/>
      <w:numFmt w:val="lowerLetter"/>
      <w:suff w:val="space"/>
      <w:lvlText w:val="(%1)"/>
      <w:lvlJc w:val="left"/>
      <w:pPr>
        <w:ind w:left="0" w:hanging="360"/>
      </w:pPr>
      <w:rPr>
        <w:rFonts w:asciiTheme="minorHAnsi" w:hAnsiTheme="minorHAnsi" w:cs="Times New Roman" w:hint="default"/>
        <w:b w:val="0"/>
        <w:bCs w:val="0"/>
        <w:sz w:val="22"/>
        <w:szCs w:val="22"/>
      </w:rPr>
    </w:lvl>
    <w:lvl w:ilvl="1">
      <w:numFmt w:val="bullet"/>
      <w:lvlText w:val="•"/>
      <w:lvlJc w:val="left"/>
      <w:pPr>
        <w:ind w:left="0" w:firstLine="0"/>
      </w:pPr>
      <w:rPr>
        <w:rFonts w:hint="default"/>
      </w:rPr>
    </w:lvl>
    <w:lvl w:ilvl="2">
      <w:numFmt w:val="bullet"/>
      <w:lvlText w:val="•"/>
      <w:lvlJc w:val="left"/>
      <w:pPr>
        <w:ind w:left="0" w:firstLine="0"/>
      </w:pPr>
      <w:rPr>
        <w:rFonts w:hint="default"/>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14" w15:restartNumberingAfterBreak="0">
    <w:nsid w:val="6AF04C48"/>
    <w:multiLevelType w:val="hybridMultilevel"/>
    <w:tmpl w:val="4A08A304"/>
    <w:lvl w:ilvl="0" w:tplc="143A4D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F565AF"/>
    <w:multiLevelType w:val="hybridMultilevel"/>
    <w:tmpl w:val="14961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AE593E"/>
    <w:multiLevelType w:val="hybridMultilevel"/>
    <w:tmpl w:val="E8DCBF1C"/>
    <w:lvl w:ilvl="0" w:tplc="459E0CF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8D16D6"/>
    <w:multiLevelType w:val="hybridMultilevel"/>
    <w:tmpl w:val="6E5C1BC4"/>
    <w:lvl w:ilvl="0" w:tplc="AC82854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1"/>
  </w:num>
  <w:num w:numId="4">
    <w:abstractNumId w:val="4"/>
  </w:num>
  <w:num w:numId="5">
    <w:abstractNumId w:val="10"/>
  </w:num>
  <w:num w:numId="6">
    <w:abstractNumId w:val="9"/>
  </w:num>
  <w:num w:numId="7">
    <w:abstractNumId w:val="2"/>
  </w:num>
  <w:num w:numId="8">
    <w:abstractNumId w:val="1"/>
  </w:num>
  <w:num w:numId="9">
    <w:abstractNumId w:val="5"/>
  </w:num>
  <w:num w:numId="10">
    <w:abstractNumId w:val="14"/>
  </w:num>
  <w:num w:numId="11">
    <w:abstractNumId w:val="8"/>
  </w:num>
  <w:num w:numId="12">
    <w:abstractNumId w:val="7"/>
  </w:num>
  <w:num w:numId="13">
    <w:abstractNumId w:val="6"/>
  </w:num>
  <w:num w:numId="14">
    <w:abstractNumId w:val="0"/>
  </w:num>
  <w:num w:numId="15">
    <w:abstractNumId w:val="13"/>
  </w:num>
  <w:num w:numId="16">
    <w:abstractNumId w:val="3"/>
  </w:num>
  <w:num w:numId="17">
    <w:abstractNumId w:val="17"/>
  </w:num>
  <w:num w:numId="1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nb-NO"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8C0"/>
    <w:rsid w:val="00001735"/>
    <w:rsid w:val="000027A3"/>
    <w:rsid w:val="00002F85"/>
    <w:rsid w:val="0001148F"/>
    <w:rsid w:val="00014B58"/>
    <w:rsid w:val="00017DA6"/>
    <w:rsid w:val="0002143B"/>
    <w:rsid w:val="00021632"/>
    <w:rsid w:val="00023553"/>
    <w:rsid w:val="00031934"/>
    <w:rsid w:val="000319B7"/>
    <w:rsid w:val="00035AC0"/>
    <w:rsid w:val="000366C2"/>
    <w:rsid w:val="000412FF"/>
    <w:rsid w:val="0004155F"/>
    <w:rsid w:val="00046396"/>
    <w:rsid w:val="00047F0C"/>
    <w:rsid w:val="000501EE"/>
    <w:rsid w:val="0005249B"/>
    <w:rsid w:val="00055221"/>
    <w:rsid w:val="00060364"/>
    <w:rsid w:val="000611A8"/>
    <w:rsid w:val="00061DC0"/>
    <w:rsid w:val="00064017"/>
    <w:rsid w:val="00066C40"/>
    <w:rsid w:val="0007066C"/>
    <w:rsid w:val="000741C9"/>
    <w:rsid w:val="00080F33"/>
    <w:rsid w:val="00081034"/>
    <w:rsid w:val="0009470B"/>
    <w:rsid w:val="000A1E40"/>
    <w:rsid w:val="000A3440"/>
    <w:rsid w:val="000A6FFD"/>
    <w:rsid w:val="000B4270"/>
    <w:rsid w:val="000B4C00"/>
    <w:rsid w:val="000B572D"/>
    <w:rsid w:val="000C0AB3"/>
    <w:rsid w:val="000C0FA1"/>
    <w:rsid w:val="000C1C5E"/>
    <w:rsid w:val="000C20F7"/>
    <w:rsid w:val="000C748D"/>
    <w:rsid w:val="000D1C82"/>
    <w:rsid w:val="000D2B8A"/>
    <w:rsid w:val="000D380C"/>
    <w:rsid w:val="000D520A"/>
    <w:rsid w:val="000D57AB"/>
    <w:rsid w:val="000D5BD8"/>
    <w:rsid w:val="000E1179"/>
    <w:rsid w:val="000E241B"/>
    <w:rsid w:val="000E27B1"/>
    <w:rsid w:val="000E6170"/>
    <w:rsid w:val="000E6AF8"/>
    <w:rsid w:val="000F528D"/>
    <w:rsid w:val="001052B5"/>
    <w:rsid w:val="001103E7"/>
    <w:rsid w:val="00110AF9"/>
    <w:rsid w:val="00113E6F"/>
    <w:rsid w:val="0011640F"/>
    <w:rsid w:val="0011731A"/>
    <w:rsid w:val="001229FB"/>
    <w:rsid w:val="00122DAA"/>
    <w:rsid w:val="001248B4"/>
    <w:rsid w:val="00124DBD"/>
    <w:rsid w:val="0012587D"/>
    <w:rsid w:val="00125C80"/>
    <w:rsid w:val="00126E60"/>
    <w:rsid w:val="00136B32"/>
    <w:rsid w:val="001413A7"/>
    <w:rsid w:val="00142FC3"/>
    <w:rsid w:val="00143ADD"/>
    <w:rsid w:val="001444A7"/>
    <w:rsid w:val="001451A5"/>
    <w:rsid w:val="00146307"/>
    <w:rsid w:val="00147168"/>
    <w:rsid w:val="00147725"/>
    <w:rsid w:val="00150CE0"/>
    <w:rsid w:val="001511B9"/>
    <w:rsid w:val="0015488F"/>
    <w:rsid w:val="00155014"/>
    <w:rsid w:val="00156155"/>
    <w:rsid w:val="00163652"/>
    <w:rsid w:val="00163A13"/>
    <w:rsid w:val="00167A91"/>
    <w:rsid w:val="00176DF5"/>
    <w:rsid w:val="001804AA"/>
    <w:rsid w:val="00180C4B"/>
    <w:rsid w:val="00181C0A"/>
    <w:rsid w:val="00183B5F"/>
    <w:rsid w:val="001900FB"/>
    <w:rsid w:val="00190502"/>
    <w:rsid w:val="00190FB8"/>
    <w:rsid w:val="0019107C"/>
    <w:rsid w:val="00191977"/>
    <w:rsid w:val="00197314"/>
    <w:rsid w:val="00197E56"/>
    <w:rsid w:val="001A28AC"/>
    <w:rsid w:val="001A2A88"/>
    <w:rsid w:val="001A3B4D"/>
    <w:rsid w:val="001A6BB1"/>
    <w:rsid w:val="001B5A3D"/>
    <w:rsid w:val="001B7D78"/>
    <w:rsid w:val="001C2F00"/>
    <w:rsid w:val="001C345C"/>
    <w:rsid w:val="001D292A"/>
    <w:rsid w:val="001D41D8"/>
    <w:rsid w:val="001D4BE8"/>
    <w:rsid w:val="001D52F1"/>
    <w:rsid w:val="001E5615"/>
    <w:rsid w:val="001F223A"/>
    <w:rsid w:val="001F370D"/>
    <w:rsid w:val="001F51F8"/>
    <w:rsid w:val="0020008F"/>
    <w:rsid w:val="0021562F"/>
    <w:rsid w:val="00216BCE"/>
    <w:rsid w:val="002211CB"/>
    <w:rsid w:val="0022224B"/>
    <w:rsid w:val="002230A7"/>
    <w:rsid w:val="002267BF"/>
    <w:rsid w:val="002304B6"/>
    <w:rsid w:val="00231AF9"/>
    <w:rsid w:val="00232C12"/>
    <w:rsid w:val="00235AA2"/>
    <w:rsid w:val="002378A4"/>
    <w:rsid w:val="002442D9"/>
    <w:rsid w:val="0024568E"/>
    <w:rsid w:val="00251BF3"/>
    <w:rsid w:val="0025782E"/>
    <w:rsid w:val="002609D8"/>
    <w:rsid w:val="00262B69"/>
    <w:rsid w:val="002700DD"/>
    <w:rsid w:val="00270490"/>
    <w:rsid w:val="00275062"/>
    <w:rsid w:val="00280055"/>
    <w:rsid w:val="002829D6"/>
    <w:rsid w:val="0029170B"/>
    <w:rsid w:val="002917C5"/>
    <w:rsid w:val="0029234C"/>
    <w:rsid w:val="00293174"/>
    <w:rsid w:val="002A0D5C"/>
    <w:rsid w:val="002A3FBD"/>
    <w:rsid w:val="002A47C7"/>
    <w:rsid w:val="002B0062"/>
    <w:rsid w:val="002B2EAF"/>
    <w:rsid w:val="002B48C0"/>
    <w:rsid w:val="002B5ADC"/>
    <w:rsid w:val="002B6963"/>
    <w:rsid w:val="002B69C6"/>
    <w:rsid w:val="002C0975"/>
    <w:rsid w:val="002C0D8F"/>
    <w:rsid w:val="002D5E85"/>
    <w:rsid w:val="002E6CBE"/>
    <w:rsid w:val="002F00E3"/>
    <w:rsid w:val="002F05C4"/>
    <w:rsid w:val="002F4309"/>
    <w:rsid w:val="002F5354"/>
    <w:rsid w:val="002F5929"/>
    <w:rsid w:val="002F617B"/>
    <w:rsid w:val="003017F9"/>
    <w:rsid w:val="00302506"/>
    <w:rsid w:val="003025B4"/>
    <w:rsid w:val="00303D34"/>
    <w:rsid w:val="00306ABC"/>
    <w:rsid w:val="00306E94"/>
    <w:rsid w:val="00307344"/>
    <w:rsid w:val="00307F2E"/>
    <w:rsid w:val="003152A9"/>
    <w:rsid w:val="0032488A"/>
    <w:rsid w:val="00330C08"/>
    <w:rsid w:val="00336751"/>
    <w:rsid w:val="003372E7"/>
    <w:rsid w:val="003417DB"/>
    <w:rsid w:val="003437AA"/>
    <w:rsid w:val="00344A7A"/>
    <w:rsid w:val="00346C70"/>
    <w:rsid w:val="00347E3E"/>
    <w:rsid w:val="00351ACF"/>
    <w:rsid w:val="00353536"/>
    <w:rsid w:val="00354D09"/>
    <w:rsid w:val="0035579D"/>
    <w:rsid w:val="00357815"/>
    <w:rsid w:val="003669C6"/>
    <w:rsid w:val="00367742"/>
    <w:rsid w:val="00367E3F"/>
    <w:rsid w:val="00370FCE"/>
    <w:rsid w:val="0037136C"/>
    <w:rsid w:val="00373DAC"/>
    <w:rsid w:val="00377755"/>
    <w:rsid w:val="00380237"/>
    <w:rsid w:val="003805EF"/>
    <w:rsid w:val="00382A97"/>
    <w:rsid w:val="00383FEE"/>
    <w:rsid w:val="00385263"/>
    <w:rsid w:val="0038646F"/>
    <w:rsid w:val="003900FA"/>
    <w:rsid w:val="003919BA"/>
    <w:rsid w:val="003923CD"/>
    <w:rsid w:val="00392675"/>
    <w:rsid w:val="00393A2A"/>
    <w:rsid w:val="00397391"/>
    <w:rsid w:val="003A0379"/>
    <w:rsid w:val="003A1139"/>
    <w:rsid w:val="003A172B"/>
    <w:rsid w:val="003A1C89"/>
    <w:rsid w:val="003A4F4C"/>
    <w:rsid w:val="003A7045"/>
    <w:rsid w:val="003B02AB"/>
    <w:rsid w:val="003B11B4"/>
    <w:rsid w:val="003B2BBC"/>
    <w:rsid w:val="003B2C51"/>
    <w:rsid w:val="003B57D2"/>
    <w:rsid w:val="003B72E2"/>
    <w:rsid w:val="003C5687"/>
    <w:rsid w:val="003D168A"/>
    <w:rsid w:val="003D1BFF"/>
    <w:rsid w:val="003D24EB"/>
    <w:rsid w:val="003E08F8"/>
    <w:rsid w:val="003E341A"/>
    <w:rsid w:val="003E3687"/>
    <w:rsid w:val="003E56BF"/>
    <w:rsid w:val="003E5C32"/>
    <w:rsid w:val="003E5D80"/>
    <w:rsid w:val="003E6055"/>
    <w:rsid w:val="003E72BA"/>
    <w:rsid w:val="003E75DE"/>
    <w:rsid w:val="003F1029"/>
    <w:rsid w:val="003F2E3F"/>
    <w:rsid w:val="003F3271"/>
    <w:rsid w:val="003F479C"/>
    <w:rsid w:val="003F5809"/>
    <w:rsid w:val="00400D58"/>
    <w:rsid w:val="00400F90"/>
    <w:rsid w:val="00403FDA"/>
    <w:rsid w:val="0040579E"/>
    <w:rsid w:val="004075F2"/>
    <w:rsid w:val="00411C1D"/>
    <w:rsid w:val="00414940"/>
    <w:rsid w:val="0042163A"/>
    <w:rsid w:val="0042262A"/>
    <w:rsid w:val="00422771"/>
    <w:rsid w:val="004275A5"/>
    <w:rsid w:val="00430877"/>
    <w:rsid w:val="00433F98"/>
    <w:rsid w:val="00434200"/>
    <w:rsid w:val="004344EC"/>
    <w:rsid w:val="00442A6E"/>
    <w:rsid w:val="00442EFD"/>
    <w:rsid w:val="00443C46"/>
    <w:rsid w:val="00444A48"/>
    <w:rsid w:val="00446915"/>
    <w:rsid w:val="00447D2E"/>
    <w:rsid w:val="004503FC"/>
    <w:rsid w:val="00451A64"/>
    <w:rsid w:val="00455ABA"/>
    <w:rsid w:val="004678F1"/>
    <w:rsid w:val="00473360"/>
    <w:rsid w:val="00487977"/>
    <w:rsid w:val="00487A97"/>
    <w:rsid w:val="00490D60"/>
    <w:rsid w:val="004947A6"/>
    <w:rsid w:val="004A02F8"/>
    <w:rsid w:val="004A2E69"/>
    <w:rsid w:val="004A6C24"/>
    <w:rsid w:val="004B6BD2"/>
    <w:rsid w:val="004C0D1A"/>
    <w:rsid w:val="004C1A1B"/>
    <w:rsid w:val="004C4A9C"/>
    <w:rsid w:val="004E2B01"/>
    <w:rsid w:val="004E3DA8"/>
    <w:rsid w:val="004E5491"/>
    <w:rsid w:val="004E77BF"/>
    <w:rsid w:val="004F243A"/>
    <w:rsid w:val="004F43B1"/>
    <w:rsid w:val="004F6277"/>
    <w:rsid w:val="004F6E1D"/>
    <w:rsid w:val="005029CA"/>
    <w:rsid w:val="00503DD7"/>
    <w:rsid w:val="00507A44"/>
    <w:rsid w:val="005107A0"/>
    <w:rsid w:val="00512380"/>
    <w:rsid w:val="00512ACD"/>
    <w:rsid w:val="005176DB"/>
    <w:rsid w:val="00517E86"/>
    <w:rsid w:val="005239BE"/>
    <w:rsid w:val="00525FD0"/>
    <w:rsid w:val="0052773E"/>
    <w:rsid w:val="005323A3"/>
    <w:rsid w:val="005350DC"/>
    <w:rsid w:val="00535271"/>
    <w:rsid w:val="005404D2"/>
    <w:rsid w:val="00551811"/>
    <w:rsid w:val="00551969"/>
    <w:rsid w:val="00551B64"/>
    <w:rsid w:val="0055234E"/>
    <w:rsid w:val="00555541"/>
    <w:rsid w:val="0056039C"/>
    <w:rsid w:val="005603E2"/>
    <w:rsid w:val="00561566"/>
    <w:rsid w:val="00561BBF"/>
    <w:rsid w:val="00567DFE"/>
    <w:rsid w:val="00575702"/>
    <w:rsid w:val="00586B20"/>
    <w:rsid w:val="00586D6E"/>
    <w:rsid w:val="0059105D"/>
    <w:rsid w:val="0059145E"/>
    <w:rsid w:val="005932FF"/>
    <w:rsid w:val="00596EEA"/>
    <w:rsid w:val="005B411E"/>
    <w:rsid w:val="005B6EB4"/>
    <w:rsid w:val="005B7BA5"/>
    <w:rsid w:val="005C512B"/>
    <w:rsid w:val="005C55D1"/>
    <w:rsid w:val="005C6E16"/>
    <w:rsid w:val="005C71D9"/>
    <w:rsid w:val="005D2A39"/>
    <w:rsid w:val="005D48F8"/>
    <w:rsid w:val="005D6723"/>
    <w:rsid w:val="005D69A8"/>
    <w:rsid w:val="005E133B"/>
    <w:rsid w:val="005E244E"/>
    <w:rsid w:val="005F050B"/>
    <w:rsid w:val="005F17FE"/>
    <w:rsid w:val="005F2639"/>
    <w:rsid w:val="005F44F7"/>
    <w:rsid w:val="005F482A"/>
    <w:rsid w:val="005F75AC"/>
    <w:rsid w:val="00602A4E"/>
    <w:rsid w:val="0060421B"/>
    <w:rsid w:val="00612CE0"/>
    <w:rsid w:val="00613FA8"/>
    <w:rsid w:val="0062164C"/>
    <w:rsid w:val="00624550"/>
    <w:rsid w:val="00624B93"/>
    <w:rsid w:val="00626301"/>
    <w:rsid w:val="0062785F"/>
    <w:rsid w:val="00630036"/>
    <w:rsid w:val="0063473D"/>
    <w:rsid w:val="00635A61"/>
    <w:rsid w:val="00635E79"/>
    <w:rsid w:val="00637FC3"/>
    <w:rsid w:val="006415E5"/>
    <w:rsid w:val="00641853"/>
    <w:rsid w:val="00642BF4"/>
    <w:rsid w:val="00651063"/>
    <w:rsid w:val="006512DD"/>
    <w:rsid w:val="0065283D"/>
    <w:rsid w:val="00652E35"/>
    <w:rsid w:val="00680ACC"/>
    <w:rsid w:val="00683C29"/>
    <w:rsid w:val="0068442B"/>
    <w:rsid w:val="00685ABF"/>
    <w:rsid w:val="0068705A"/>
    <w:rsid w:val="0068792F"/>
    <w:rsid w:val="00693F48"/>
    <w:rsid w:val="00696599"/>
    <w:rsid w:val="0069788B"/>
    <w:rsid w:val="006A0410"/>
    <w:rsid w:val="006A1219"/>
    <w:rsid w:val="006A1698"/>
    <w:rsid w:val="006A1A40"/>
    <w:rsid w:val="006A2D33"/>
    <w:rsid w:val="006A5AF2"/>
    <w:rsid w:val="006A7203"/>
    <w:rsid w:val="006B3CCA"/>
    <w:rsid w:val="006B41EF"/>
    <w:rsid w:val="006C0031"/>
    <w:rsid w:val="006C0B98"/>
    <w:rsid w:val="006C113E"/>
    <w:rsid w:val="006C3811"/>
    <w:rsid w:val="006C4572"/>
    <w:rsid w:val="006C5161"/>
    <w:rsid w:val="006C6522"/>
    <w:rsid w:val="006D237D"/>
    <w:rsid w:val="006D507E"/>
    <w:rsid w:val="006D5A5A"/>
    <w:rsid w:val="006D6BC7"/>
    <w:rsid w:val="006D7332"/>
    <w:rsid w:val="006E2C2F"/>
    <w:rsid w:val="006F420A"/>
    <w:rsid w:val="006F5433"/>
    <w:rsid w:val="006F797E"/>
    <w:rsid w:val="00701DB2"/>
    <w:rsid w:val="0070252A"/>
    <w:rsid w:val="00706B6E"/>
    <w:rsid w:val="00724650"/>
    <w:rsid w:val="00724D10"/>
    <w:rsid w:val="00724E2C"/>
    <w:rsid w:val="007263C0"/>
    <w:rsid w:val="00726F78"/>
    <w:rsid w:val="007278FB"/>
    <w:rsid w:val="00731B73"/>
    <w:rsid w:val="00732F23"/>
    <w:rsid w:val="007341AC"/>
    <w:rsid w:val="00735F8B"/>
    <w:rsid w:val="00736A56"/>
    <w:rsid w:val="007376D1"/>
    <w:rsid w:val="00740C53"/>
    <w:rsid w:val="0074396B"/>
    <w:rsid w:val="00743E2A"/>
    <w:rsid w:val="007475AB"/>
    <w:rsid w:val="0075159A"/>
    <w:rsid w:val="00752AA7"/>
    <w:rsid w:val="00757674"/>
    <w:rsid w:val="0076152E"/>
    <w:rsid w:val="007632D6"/>
    <w:rsid w:val="007634FC"/>
    <w:rsid w:val="007639B3"/>
    <w:rsid w:val="00766D43"/>
    <w:rsid w:val="007737DE"/>
    <w:rsid w:val="007826B2"/>
    <w:rsid w:val="00783BA2"/>
    <w:rsid w:val="00783C2F"/>
    <w:rsid w:val="00783F2B"/>
    <w:rsid w:val="007865C6"/>
    <w:rsid w:val="00786E2F"/>
    <w:rsid w:val="007900D2"/>
    <w:rsid w:val="0079287E"/>
    <w:rsid w:val="00794943"/>
    <w:rsid w:val="00795E09"/>
    <w:rsid w:val="0079798A"/>
    <w:rsid w:val="007A140E"/>
    <w:rsid w:val="007A2FE7"/>
    <w:rsid w:val="007A572C"/>
    <w:rsid w:val="007A60F2"/>
    <w:rsid w:val="007B186D"/>
    <w:rsid w:val="007B29E8"/>
    <w:rsid w:val="007B3932"/>
    <w:rsid w:val="007B4C02"/>
    <w:rsid w:val="007B53AB"/>
    <w:rsid w:val="007C305B"/>
    <w:rsid w:val="007C56C1"/>
    <w:rsid w:val="007D015A"/>
    <w:rsid w:val="007D1C5E"/>
    <w:rsid w:val="007D25C7"/>
    <w:rsid w:val="007D3B53"/>
    <w:rsid w:val="007D6577"/>
    <w:rsid w:val="007E26B4"/>
    <w:rsid w:val="007E2A43"/>
    <w:rsid w:val="007E359B"/>
    <w:rsid w:val="007E5AED"/>
    <w:rsid w:val="007E6630"/>
    <w:rsid w:val="0080340E"/>
    <w:rsid w:val="00803BD3"/>
    <w:rsid w:val="00804646"/>
    <w:rsid w:val="00810D9E"/>
    <w:rsid w:val="008147A4"/>
    <w:rsid w:val="0081628E"/>
    <w:rsid w:val="008168BE"/>
    <w:rsid w:val="00816F3E"/>
    <w:rsid w:val="00822E47"/>
    <w:rsid w:val="00825FFC"/>
    <w:rsid w:val="00826D7A"/>
    <w:rsid w:val="0082723F"/>
    <w:rsid w:val="00827B2A"/>
    <w:rsid w:val="00830E3A"/>
    <w:rsid w:val="00831FC8"/>
    <w:rsid w:val="00833B7E"/>
    <w:rsid w:val="00833EA0"/>
    <w:rsid w:val="00833FC8"/>
    <w:rsid w:val="00835266"/>
    <w:rsid w:val="00841FBA"/>
    <w:rsid w:val="00844C09"/>
    <w:rsid w:val="00852543"/>
    <w:rsid w:val="008527C5"/>
    <w:rsid w:val="00861264"/>
    <w:rsid w:val="00861852"/>
    <w:rsid w:val="00861D40"/>
    <w:rsid w:val="0086325C"/>
    <w:rsid w:val="008634FD"/>
    <w:rsid w:val="00870B25"/>
    <w:rsid w:val="00873410"/>
    <w:rsid w:val="00874EEE"/>
    <w:rsid w:val="00876C35"/>
    <w:rsid w:val="00877926"/>
    <w:rsid w:val="00880416"/>
    <w:rsid w:val="00884653"/>
    <w:rsid w:val="00886DA5"/>
    <w:rsid w:val="00890850"/>
    <w:rsid w:val="00895C79"/>
    <w:rsid w:val="00896DE3"/>
    <w:rsid w:val="008A2980"/>
    <w:rsid w:val="008A30B0"/>
    <w:rsid w:val="008A4A5C"/>
    <w:rsid w:val="008A4E73"/>
    <w:rsid w:val="008B10E7"/>
    <w:rsid w:val="008B40EF"/>
    <w:rsid w:val="008B5B23"/>
    <w:rsid w:val="008B7AC5"/>
    <w:rsid w:val="008C17B9"/>
    <w:rsid w:val="008C5861"/>
    <w:rsid w:val="008D02B4"/>
    <w:rsid w:val="008D3A46"/>
    <w:rsid w:val="008D3CE2"/>
    <w:rsid w:val="008D500E"/>
    <w:rsid w:val="008D58E0"/>
    <w:rsid w:val="008E3714"/>
    <w:rsid w:val="008E418B"/>
    <w:rsid w:val="008E797E"/>
    <w:rsid w:val="008F0DBF"/>
    <w:rsid w:val="008F54CD"/>
    <w:rsid w:val="0090379E"/>
    <w:rsid w:val="00904653"/>
    <w:rsid w:val="00907042"/>
    <w:rsid w:val="00907DDB"/>
    <w:rsid w:val="0091542D"/>
    <w:rsid w:val="00915E25"/>
    <w:rsid w:val="0092048B"/>
    <w:rsid w:val="0092194D"/>
    <w:rsid w:val="009248D0"/>
    <w:rsid w:val="00925210"/>
    <w:rsid w:val="00926A4B"/>
    <w:rsid w:val="00933CF3"/>
    <w:rsid w:val="009415E8"/>
    <w:rsid w:val="009426AD"/>
    <w:rsid w:val="00946167"/>
    <w:rsid w:val="00950745"/>
    <w:rsid w:val="0095433A"/>
    <w:rsid w:val="00955DB5"/>
    <w:rsid w:val="009575D0"/>
    <w:rsid w:val="00960D67"/>
    <w:rsid w:val="00960FA8"/>
    <w:rsid w:val="00961B07"/>
    <w:rsid w:val="00961E3D"/>
    <w:rsid w:val="00963DF9"/>
    <w:rsid w:val="00964C10"/>
    <w:rsid w:val="009664F5"/>
    <w:rsid w:val="00967653"/>
    <w:rsid w:val="0097043E"/>
    <w:rsid w:val="00973F81"/>
    <w:rsid w:val="00975402"/>
    <w:rsid w:val="00975B15"/>
    <w:rsid w:val="00975C74"/>
    <w:rsid w:val="0097773B"/>
    <w:rsid w:val="00981DE3"/>
    <w:rsid w:val="009835F2"/>
    <w:rsid w:val="00983A6E"/>
    <w:rsid w:val="0098405D"/>
    <w:rsid w:val="009869A3"/>
    <w:rsid w:val="00986CBE"/>
    <w:rsid w:val="009904E0"/>
    <w:rsid w:val="00990F31"/>
    <w:rsid w:val="009914DD"/>
    <w:rsid w:val="00992FEF"/>
    <w:rsid w:val="009A0663"/>
    <w:rsid w:val="009A1742"/>
    <w:rsid w:val="009A30F4"/>
    <w:rsid w:val="009A67F9"/>
    <w:rsid w:val="009A7F36"/>
    <w:rsid w:val="009B0211"/>
    <w:rsid w:val="009B08FF"/>
    <w:rsid w:val="009B1206"/>
    <w:rsid w:val="009B4D61"/>
    <w:rsid w:val="009B5A76"/>
    <w:rsid w:val="009B717D"/>
    <w:rsid w:val="009C0124"/>
    <w:rsid w:val="009C2207"/>
    <w:rsid w:val="009C2D33"/>
    <w:rsid w:val="009C2FB5"/>
    <w:rsid w:val="009C4D2B"/>
    <w:rsid w:val="009C5C15"/>
    <w:rsid w:val="009C63A8"/>
    <w:rsid w:val="009C768B"/>
    <w:rsid w:val="009C7B0E"/>
    <w:rsid w:val="009D31DF"/>
    <w:rsid w:val="009D46AD"/>
    <w:rsid w:val="009D579B"/>
    <w:rsid w:val="009E088F"/>
    <w:rsid w:val="009E156D"/>
    <w:rsid w:val="009E2C99"/>
    <w:rsid w:val="009F1741"/>
    <w:rsid w:val="009F2615"/>
    <w:rsid w:val="009F27D5"/>
    <w:rsid w:val="009F306C"/>
    <w:rsid w:val="009F4B08"/>
    <w:rsid w:val="009F4E84"/>
    <w:rsid w:val="009F65F2"/>
    <w:rsid w:val="00A01F0A"/>
    <w:rsid w:val="00A0326D"/>
    <w:rsid w:val="00A05E62"/>
    <w:rsid w:val="00A062E6"/>
    <w:rsid w:val="00A10FA4"/>
    <w:rsid w:val="00A1497B"/>
    <w:rsid w:val="00A15D55"/>
    <w:rsid w:val="00A16F63"/>
    <w:rsid w:val="00A24A39"/>
    <w:rsid w:val="00A26B7A"/>
    <w:rsid w:val="00A308ED"/>
    <w:rsid w:val="00A3350E"/>
    <w:rsid w:val="00A347FD"/>
    <w:rsid w:val="00A40661"/>
    <w:rsid w:val="00A41E7A"/>
    <w:rsid w:val="00A43B6D"/>
    <w:rsid w:val="00A44AA4"/>
    <w:rsid w:val="00A50BF3"/>
    <w:rsid w:val="00A53CA2"/>
    <w:rsid w:val="00A6331E"/>
    <w:rsid w:val="00A6625E"/>
    <w:rsid w:val="00A662E0"/>
    <w:rsid w:val="00A7056A"/>
    <w:rsid w:val="00A73CF5"/>
    <w:rsid w:val="00A74C53"/>
    <w:rsid w:val="00A83B9C"/>
    <w:rsid w:val="00A848F7"/>
    <w:rsid w:val="00A85A44"/>
    <w:rsid w:val="00A91F31"/>
    <w:rsid w:val="00A92F5A"/>
    <w:rsid w:val="00A94E30"/>
    <w:rsid w:val="00AA0D07"/>
    <w:rsid w:val="00AA388B"/>
    <w:rsid w:val="00AA3C86"/>
    <w:rsid w:val="00AA5A78"/>
    <w:rsid w:val="00AA79BD"/>
    <w:rsid w:val="00AB2713"/>
    <w:rsid w:val="00AB2AE1"/>
    <w:rsid w:val="00AC098E"/>
    <w:rsid w:val="00AC32A5"/>
    <w:rsid w:val="00AC412E"/>
    <w:rsid w:val="00AC4498"/>
    <w:rsid w:val="00AC5283"/>
    <w:rsid w:val="00AC7B8A"/>
    <w:rsid w:val="00AD123A"/>
    <w:rsid w:val="00AD1B18"/>
    <w:rsid w:val="00AD25BE"/>
    <w:rsid w:val="00AD2C85"/>
    <w:rsid w:val="00AD3980"/>
    <w:rsid w:val="00AE255E"/>
    <w:rsid w:val="00AE2B0E"/>
    <w:rsid w:val="00AE56AC"/>
    <w:rsid w:val="00AE5F6E"/>
    <w:rsid w:val="00AE67C5"/>
    <w:rsid w:val="00AE757B"/>
    <w:rsid w:val="00AF4BA3"/>
    <w:rsid w:val="00AF4F81"/>
    <w:rsid w:val="00AF5D91"/>
    <w:rsid w:val="00AF7E30"/>
    <w:rsid w:val="00B011C9"/>
    <w:rsid w:val="00B01BA6"/>
    <w:rsid w:val="00B04469"/>
    <w:rsid w:val="00B04634"/>
    <w:rsid w:val="00B05135"/>
    <w:rsid w:val="00B06D20"/>
    <w:rsid w:val="00B13076"/>
    <w:rsid w:val="00B145A4"/>
    <w:rsid w:val="00B14F2B"/>
    <w:rsid w:val="00B15050"/>
    <w:rsid w:val="00B1751E"/>
    <w:rsid w:val="00B222E4"/>
    <w:rsid w:val="00B238B8"/>
    <w:rsid w:val="00B25420"/>
    <w:rsid w:val="00B267FA"/>
    <w:rsid w:val="00B27908"/>
    <w:rsid w:val="00B34911"/>
    <w:rsid w:val="00B35691"/>
    <w:rsid w:val="00B36065"/>
    <w:rsid w:val="00B36FA1"/>
    <w:rsid w:val="00B373B6"/>
    <w:rsid w:val="00B37A9C"/>
    <w:rsid w:val="00B44DAC"/>
    <w:rsid w:val="00B471E3"/>
    <w:rsid w:val="00B532B8"/>
    <w:rsid w:val="00B56929"/>
    <w:rsid w:val="00B57DB9"/>
    <w:rsid w:val="00B60DDC"/>
    <w:rsid w:val="00B622F4"/>
    <w:rsid w:val="00B65DFF"/>
    <w:rsid w:val="00B674DA"/>
    <w:rsid w:val="00B73DE3"/>
    <w:rsid w:val="00B7443F"/>
    <w:rsid w:val="00B74D62"/>
    <w:rsid w:val="00B8190F"/>
    <w:rsid w:val="00B82994"/>
    <w:rsid w:val="00B870E4"/>
    <w:rsid w:val="00B90C1C"/>
    <w:rsid w:val="00B919F4"/>
    <w:rsid w:val="00BA1292"/>
    <w:rsid w:val="00BA17F5"/>
    <w:rsid w:val="00BA3399"/>
    <w:rsid w:val="00BA4BF5"/>
    <w:rsid w:val="00BA5FC4"/>
    <w:rsid w:val="00BA6515"/>
    <w:rsid w:val="00BB05BE"/>
    <w:rsid w:val="00BB311E"/>
    <w:rsid w:val="00BB3BE1"/>
    <w:rsid w:val="00BB5081"/>
    <w:rsid w:val="00BC047B"/>
    <w:rsid w:val="00BC1438"/>
    <w:rsid w:val="00BC3CB5"/>
    <w:rsid w:val="00BC5900"/>
    <w:rsid w:val="00BC6CD1"/>
    <w:rsid w:val="00BC7045"/>
    <w:rsid w:val="00BC7386"/>
    <w:rsid w:val="00BD14BE"/>
    <w:rsid w:val="00BD4DAC"/>
    <w:rsid w:val="00BD6EB8"/>
    <w:rsid w:val="00BE11E4"/>
    <w:rsid w:val="00BE15E2"/>
    <w:rsid w:val="00BE3497"/>
    <w:rsid w:val="00BF5BCA"/>
    <w:rsid w:val="00BF5ED8"/>
    <w:rsid w:val="00BF7944"/>
    <w:rsid w:val="00C00930"/>
    <w:rsid w:val="00C00D35"/>
    <w:rsid w:val="00C043A2"/>
    <w:rsid w:val="00C04AB8"/>
    <w:rsid w:val="00C074B4"/>
    <w:rsid w:val="00C115DF"/>
    <w:rsid w:val="00C27050"/>
    <w:rsid w:val="00C33212"/>
    <w:rsid w:val="00C33FA0"/>
    <w:rsid w:val="00C370CD"/>
    <w:rsid w:val="00C50AEE"/>
    <w:rsid w:val="00C50C49"/>
    <w:rsid w:val="00C5592C"/>
    <w:rsid w:val="00C55CFB"/>
    <w:rsid w:val="00C60FBF"/>
    <w:rsid w:val="00C623CB"/>
    <w:rsid w:val="00C647F2"/>
    <w:rsid w:val="00C66F99"/>
    <w:rsid w:val="00C6703D"/>
    <w:rsid w:val="00C70A0A"/>
    <w:rsid w:val="00C711C0"/>
    <w:rsid w:val="00C71A99"/>
    <w:rsid w:val="00C71B03"/>
    <w:rsid w:val="00C71EE5"/>
    <w:rsid w:val="00C72E02"/>
    <w:rsid w:val="00C7405D"/>
    <w:rsid w:val="00C8031C"/>
    <w:rsid w:val="00C8069F"/>
    <w:rsid w:val="00C86B88"/>
    <w:rsid w:val="00C87295"/>
    <w:rsid w:val="00C9296B"/>
    <w:rsid w:val="00C93AA5"/>
    <w:rsid w:val="00C953DE"/>
    <w:rsid w:val="00C97CD1"/>
    <w:rsid w:val="00CA0791"/>
    <w:rsid w:val="00CA1D98"/>
    <w:rsid w:val="00CA30AE"/>
    <w:rsid w:val="00CA5DCB"/>
    <w:rsid w:val="00CA675E"/>
    <w:rsid w:val="00CB0C54"/>
    <w:rsid w:val="00CB38CB"/>
    <w:rsid w:val="00CB4481"/>
    <w:rsid w:val="00CB4A35"/>
    <w:rsid w:val="00CB73D9"/>
    <w:rsid w:val="00CC4813"/>
    <w:rsid w:val="00CD1134"/>
    <w:rsid w:val="00CD1A19"/>
    <w:rsid w:val="00CD306A"/>
    <w:rsid w:val="00CD35B5"/>
    <w:rsid w:val="00CD48CF"/>
    <w:rsid w:val="00CD5AC9"/>
    <w:rsid w:val="00CE58C0"/>
    <w:rsid w:val="00CE5B57"/>
    <w:rsid w:val="00CE6107"/>
    <w:rsid w:val="00CE7844"/>
    <w:rsid w:val="00CF37A7"/>
    <w:rsid w:val="00CF38AF"/>
    <w:rsid w:val="00CF460D"/>
    <w:rsid w:val="00CF78AE"/>
    <w:rsid w:val="00D01696"/>
    <w:rsid w:val="00D0325E"/>
    <w:rsid w:val="00D03300"/>
    <w:rsid w:val="00D0365B"/>
    <w:rsid w:val="00D05B76"/>
    <w:rsid w:val="00D10824"/>
    <w:rsid w:val="00D108E8"/>
    <w:rsid w:val="00D11676"/>
    <w:rsid w:val="00D22235"/>
    <w:rsid w:val="00D275DE"/>
    <w:rsid w:val="00D27FD7"/>
    <w:rsid w:val="00D32182"/>
    <w:rsid w:val="00D32C82"/>
    <w:rsid w:val="00D32E4E"/>
    <w:rsid w:val="00D356E6"/>
    <w:rsid w:val="00D35951"/>
    <w:rsid w:val="00D36A6D"/>
    <w:rsid w:val="00D411D7"/>
    <w:rsid w:val="00D4124C"/>
    <w:rsid w:val="00D4512C"/>
    <w:rsid w:val="00D454D5"/>
    <w:rsid w:val="00D46DCC"/>
    <w:rsid w:val="00D47468"/>
    <w:rsid w:val="00D47AAC"/>
    <w:rsid w:val="00D565FE"/>
    <w:rsid w:val="00D61E1B"/>
    <w:rsid w:val="00D62027"/>
    <w:rsid w:val="00D624D6"/>
    <w:rsid w:val="00D624FF"/>
    <w:rsid w:val="00D63CAE"/>
    <w:rsid w:val="00D64FE6"/>
    <w:rsid w:val="00D65B93"/>
    <w:rsid w:val="00D67CEE"/>
    <w:rsid w:val="00D70073"/>
    <w:rsid w:val="00D70D3F"/>
    <w:rsid w:val="00D75B34"/>
    <w:rsid w:val="00D76AC6"/>
    <w:rsid w:val="00D76EF9"/>
    <w:rsid w:val="00D80406"/>
    <w:rsid w:val="00D80A28"/>
    <w:rsid w:val="00D82AD2"/>
    <w:rsid w:val="00D85020"/>
    <w:rsid w:val="00D85317"/>
    <w:rsid w:val="00D857D6"/>
    <w:rsid w:val="00D86002"/>
    <w:rsid w:val="00D86CAA"/>
    <w:rsid w:val="00D9059A"/>
    <w:rsid w:val="00D91A58"/>
    <w:rsid w:val="00D9603D"/>
    <w:rsid w:val="00D9788B"/>
    <w:rsid w:val="00DA16B8"/>
    <w:rsid w:val="00DA2C7B"/>
    <w:rsid w:val="00DA593C"/>
    <w:rsid w:val="00DA6445"/>
    <w:rsid w:val="00DA74E0"/>
    <w:rsid w:val="00DB1E99"/>
    <w:rsid w:val="00DB2A80"/>
    <w:rsid w:val="00DB32AD"/>
    <w:rsid w:val="00DB3E1B"/>
    <w:rsid w:val="00DB6106"/>
    <w:rsid w:val="00DC07C1"/>
    <w:rsid w:val="00DC1ABD"/>
    <w:rsid w:val="00DC1C58"/>
    <w:rsid w:val="00DC38FE"/>
    <w:rsid w:val="00DC4DBF"/>
    <w:rsid w:val="00DC6050"/>
    <w:rsid w:val="00DC6F9B"/>
    <w:rsid w:val="00DD20D2"/>
    <w:rsid w:val="00DD40CB"/>
    <w:rsid w:val="00DD5138"/>
    <w:rsid w:val="00DD5B66"/>
    <w:rsid w:val="00DE2C77"/>
    <w:rsid w:val="00DE424A"/>
    <w:rsid w:val="00DE5493"/>
    <w:rsid w:val="00DE7ACE"/>
    <w:rsid w:val="00DF080E"/>
    <w:rsid w:val="00DF2B78"/>
    <w:rsid w:val="00DF469B"/>
    <w:rsid w:val="00E04168"/>
    <w:rsid w:val="00E04AF8"/>
    <w:rsid w:val="00E067DC"/>
    <w:rsid w:val="00E079D1"/>
    <w:rsid w:val="00E1403B"/>
    <w:rsid w:val="00E16B33"/>
    <w:rsid w:val="00E17456"/>
    <w:rsid w:val="00E2168C"/>
    <w:rsid w:val="00E22333"/>
    <w:rsid w:val="00E231C0"/>
    <w:rsid w:val="00E24EF3"/>
    <w:rsid w:val="00E301A8"/>
    <w:rsid w:val="00E305F0"/>
    <w:rsid w:val="00E3066F"/>
    <w:rsid w:val="00E37CE5"/>
    <w:rsid w:val="00E410BC"/>
    <w:rsid w:val="00E420F7"/>
    <w:rsid w:val="00E4360D"/>
    <w:rsid w:val="00E463F7"/>
    <w:rsid w:val="00E53907"/>
    <w:rsid w:val="00E53A10"/>
    <w:rsid w:val="00E55E09"/>
    <w:rsid w:val="00E5663C"/>
    <w:rsid w:val="00E57157"/>
    <w:rsid w:val="00E60BEF"/>
    <w:rsid w:val="00E61826"/>
    <w:rsid w:val="00E70951"/>
    <w:rsid w:val="00E73091"/>
    <w:rsid w:val="00E76FF8"/>
    <w:rsid w:val="00E80BEA"/>
    <w:rsid w:val="00E80E01"/>
    <w:rsid w:val="00E83292"/>
    <w:rsid w:val="00E84E53"/>
    <w:rsid w:val="00E8543A"/>
    <w:rsid w:val="00E857CC"/>
    <w:rsid w:val="00E8642B"/>
    <w:rsid w:val="00E865D9"/>
    <w:rsid w:val="00E86DAA"/>
    <w:rsid w:val="00E9078B"/>
    <w:rsid w:val="00E932C7"/>
    <w:rsid w:val="00E9399B"/>
    <w:rsid w:val="00E96447"/>
    <w:rsid w:val="00EA0E20"/>
    <w:rsid w:val="00EA6410"/>
    <w:rsid w:val="00EA64EE"/>
    <w:rsid w:val="00EB5E94"/>
    <w:rsid w:val="00EC24E9"/>
    <w:rsid w:val="00EC33B5"/>
    <w:rsid w:val="00EC4327"/>
    <w:rsid w:val="00EC433B"/>
    <w:rsid w:val="00EC473C"/>
    <w:rsid w:val="00EC4957"/>
    <w:rsid w:val="00ED425F"/>
    <w:rsid w:val="00ED495A"/>
    <w:rsid w:val="00ED67E2"/>
    <w:rsid w:val="00EE162F"/>
    <w:rsid w:val="00EE1B60"/>
    <w:rsid w:val="00EE48F4"/>
    <w:rsid w:val="00EE4C7C"/>
    <w:rsid w:val="00EE7DC3"/>
    <w:rsid w:val="00EF1A34"/>
    <w:rsid w:val="00EF1BE5"/>
    <w:rsid w:val="00EF2C7E"/>
    <w:rsid w:val="00EF5BCF"/>
    <w:rsid w:val="00F02FDC"/>
    <w:rsid w:val="00F04508"/>
    <w:rsid w:val="00F13881"/>
    <w:rsid w:val="00F15A80"/>
    <w:rsid w:val="00F16B8C"/>
    <w:rsid w:val="00F173FE"/>
    <w:rsid w:val="00F21431"/>
    <w:rsid w:val="00F217BE"/>
    <w:rsid w:val="00F23325"/>
    <w:rsid w:val="00F233C5"/>
    <w:rsid w:val="00F23E52"/>
    <w:rsid w:val="00F252AB"/>
    <w:rsid w:val="00F31441"/>
    <w:rsid w:val="00F409FE"/>
    <w:rsid w:val="00F4447E"/>
    <w:rsid w:val="00F4682D"/>
    <w:rsid w:val="00F476BE"/>
    <w:rsid w:val="00F55F43"/>
    <w:rsid w:val="00F561D9"/>
    <w:rsid w:val="00F62AE2"/>
    <w:rsid w:val="00F6473A"/>
    <w:rsid w:val="00F64746"/>
    <w:rsid w:val="00F6572B"/>
    <w:rsid w:val="00F71FDA"/>
    <w:rsid w:val="00F739BA"/>
    <w:rsid w:val="00F76EC4"/>
    <w:rsid w:val="00F83295"/>
    <w:rsid w:val="00F906BA"/>
    <w:rsid w:val="00F91301"/>
    <w:rsid w:val="00F91B0B"/>
    <w:rsid w:val="00F924BC"/>
    <w:rsid w:val="00F94927"/>
    <w:rsid w:val="00F9527E"/>
    <w:rsid w:val="00F96301"/>
    <w:rsid w:val="00F96A61"/>
    <w:rsid w:val="00FA0740"/>
    <w:rsid w:val="00FA1A1E"/>
    <w:rsid w:val="00FA2194"/>
    <w:rsid w:val="00FA2795"/>
    <w:rsid w:val="00FA35C3"/>
    <w:rsid w:val="00FB6ED5"/>
    <w:rsid w:val="00FC24AD"/>
    <w:rsid w:val="00FC4881"/>
    <w:rsid w:val="00FC702C"/>
    <w:rsid w:val="00FC7701"/>
    <w:rsid w:val="00FD0DCC"/>
    <w:rsid w:val="00FD40A7"/>
    <w:rsid w:val="00FF11CA"/>
    <w:rsid w:val="00FF1ECC"/>
    <w:rsid w:val="00FF21A8"/>
    <w:rsid w:val="00FF22BE"/>
    <w:rsid w:val="00FF45BC"/>
    <w:rsid w:val="00FF47BF"/>
    <w:rsid w:val="00FF5312"/>
    <w:rsid w:val="00FF78A5"/>
    <w:rsid w:val="0B841AF9"/>
    <w:rsid w:val="26559384"/>
    <w:rsid w:val="476D1B7D"/>
    <w:rsid w:val="4BDFF246"/>
    <w:rsid w:val="5E4DAF8F"/>
    <w:rsid w:val="7141BC32"/>
    <w:rsid w:val="716504CB"/>
    <w:rsid w:val="77EE5E55"/>
    <w:rsid w:val="7B457A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3E95A"/>
  <w15:chartTrackingRefBased/>
  <w15:docId w15:val="{7175FAA5-072B-43F1-9F0B-70A02585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8C0"/>
    <w:pPr>
      <w:spacing w:after="0" w:line="240" w:lineRule="auto"/>
    </w:pPr>
    <w:rPr>
      <w:rFonts w:ascii="Calibri" w:hAnsi="Calibri" w:cs="Calibri"/>
      <w:noProof/>
      <w:lang w:val="en-GB"/>
    </w:rPr>
  </w:style>
  <w:style w:type="paragraph" w:styleId="Heading1">
    <w:name w:val="heading 1"/>
    <w:basedOn w:val="Normal"/>
    <w:next w:val="Normal"/>
    <w:link w:val="Heading1Char"/>
    <w:uiPriority w:val="9"/>
    <w:qFormat/>
    <w:rsid w:val="00D0330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E7DC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E5D8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
    <w:basedOn w:val="Normal"/>
    <w:link w:val="ListParagraphChar"/>
    <w:uiPriority w:val="34"/>
    <w:qFormat/>
    <w:rsid w:val="00197E56"/>
    <w:pPr>
      <w:ind w:left="720"/>
      <w:contextualSpacing/>
    </w:pPr>
  </w:style>
  <w:style w:type="paragraph" w:styleId="NoSpacing">
    <w:name w:val="No Spacing"/>
    <w:link w:val="NoSpacingChar"/>
    <w:uiPriority w:val="1"/>
    <w:qFormat/>
    <w:rsid w:val="00E80BEA"/>
    <w:pPr>
      <w:spacing w:after="0" w:line="240" w:lineRule="auto"/>
    </w:pPr>
    <w:rPr>
      <w:rFonts w:eastAsiaTheme="minorEastAsia"/>
    </w:rPr>
  </w:style>
  <w:style w:type="character" w:customStyle="1" w:styleId="NoSpacingChar">
    <w:name w:val="No Spacing Char"/>
    <w:basedOn w:val="DefaultParagraphFont"/>
    <w:link w:val="NoSpacing"/>
    <w:uiPriority w:val="1"/>
    <w:rsid w:val="00E80BEA"/>
    <w:rPr>
      <w:rFonts w:eastAsiaTheme="minorEastAsia"/>
    </w:rPr>
  </w:style>
  <w:style w:type="character" w:styleId="Hyperlink">
    <w:name w:val="Hyperlink"/>
    <w:basedOn w:val="DefaultParagraphFont"/>
    <w:uiPriority w:val="99"/>
    <w:unhideWhenUsed/>
    <w:rsid w:val="00D4512C"/>
    <w:rPr>
      <w:color w:val="0563C1" w:themeColor="hyperlink"/>
      <w:u w:val="single"/>
    </w:rPr>
  </w:style>
  <w:style w:type="paragraph" w:styleId="Header">
    <w:name w:val="header"/>
    <w:basedOn w:val="Normal"/>
    <w:link w:val="HeaderChar"/>
    <w:uiPriority w:val="99"/>
    <w:unhideWhenUsed/>
    <w:rsid w:val="007A572C"/>
    <w:pPr>
      <w:tabs>
        <w:tab w:val="center" w:pos="4680"/>
        <w:tab w:val="right" w:pos="9360"/>
      </w:tabs>
    </w:pPr>
  </w:style>
  <w:style w:type="character" w:customStyle="1" w:styleId="HeaderChar">
    <w:name w:val="Header Char"/>
    <w:basedOn w:val="DefaultParagraphFont"/>
    <w:link w:val="Header"/>
    <w:uiPriority w:val="99"/>
    <w:rsid w:val="007A572C"/>
    <w:rPr>
      <w:rFonts w:ascii="Calibri" w:hAnsi="Calibri" w:cs="Calibri"/>
    </w:rPr>
  </w:style>
  <w:style w:type="paragraph" w:styleId="Footer">
    <w:name w:val="footer"/>
    <w:basedOn w:val="Normal"/>
    <w:link w:val="FooterChar"/>
    <w:uiPriority w:val="99"/>
    <w:unhideWhenUsed/>
    <w:rsid w:val="007A572C"/>
    <w:pPr>
      <w:tabs>
        <w:tab w:val="center" w:pos="4680"/>
        <w:tab w:val="right" w:pos="9360"/>
      </w:tabs>
    </w:pPr>
  </w:style>
  <w:style w:type="character" w:customStyle="1" w:styleId="FooterChar">
    <w:name w:val="Footer Char"/>
    <w:basedOn w:val="DefaultParagraphFont"/>
    <w:link w:val="Footer"/>
    <w:uiPriority w:val="99"/>
    <w:rsid w:val="007A572C"/>
    <w:rPr>
      <w:rFonts w:ascii="Calibri" w:hAnsi="Calibri" w:cs="Calibri"/>
    </w:rPr>
  </w:style>
  <w:style w:type="paragraph" w:styleId="NormalWeb">
    <w:name w:val="Normal (Web)"/>
    <w:basedOn w:val="Normal"/>
    <w:uiPriority w:val="99"/>
    <w:semiHidden/>
    <w:unhideWhenUsed/>
    <w:rsid w:val="00E76FF8"/>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E76FF8"/>
    <w:rPr>
      <w:b/>
      <w:bCs/>
    </w:rPr>
  </w:style>
  <w:style w:type="character" w:customStyle="1" w:styleId="Heading1Char">
    <w:name w:val="Heading 1 Char"/>
    <w:basedOn w:val="DefaultParagraphFont"/>
    <w:link w:val="Heading1"/>
    <w:uiPriority w:val="9"/>
    <w:rsid w:val="00D0330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E7DC3"/>
    <w:rPr>
      <w:rFonts w:asciiTheme="majorHAnsi" w:eastAsiaTheme="majorEastAsia" w:hAnsiTheme="majorHAnsi" w:cstheme="majorBidi"/>
      <w:color w:val="2E74B5" w:themeColor="accent1" w:themeShade="BF"/>
      <w:sz w:val="26"/>
      <w:szCs w:val="26"/>
    </w:rPr>
  </w:style>
  <w:style w:type="paragraph" w:styleId="HTMLPreformatted">
    <w:name w:val="HTML Preformatted"/>
    <w:basedOn w:val="Normal"/>
    <w:link w:val="HTMLPreformattedChar"/>
    <w:uiPriority w:val="99"/>
    <w:semiHidden/>
    <w:unhideWhenUsed/>
    <w:rsid w:val="00B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36065"/>
    <w:rPr>
      <w:rFonts w:ascii="Courier New" w:eastAsia="Times New Roman" w:hAnsi="Courier New" w:cs="Courier New"/>
      <w:sz w:val="20"/>
      <w:szCs w:val="20"/>
    </w:rPr>
  </w:style>
  <w:style w:type="paragraph" w:customStyle="1" w:styleId="Default">
    <w:name w:val="Default"/>
    <w:rsid w:val="008147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
    <w:link w:val="ListParagraph"/>
    <w:uiPriority w:val="34"/>
    <w:locked/>
    <w:rsid w:val="00AE2B0E"/>
    <w:rPr>
      <w:rFonts w:ascii="Calibri" w:hAnsi="Calibri" w:cs="Calibri"/>
    </w:rPr>
  </w:style>
  <w:style w:type="paragraph" w:styleId="BodyTextIndent3">
    <w:name w:val="Body Text Indent 3"/>
    <w:basedOn w:val="Normal"/>
    <w:link w:val="BodyTextIndent3Char"/>
    <w:uiPriority w:val="99"/>
    <w:unhideWhenUsed/>
    <w:rsid w:val="00AE2B0E"/>
    <w:pPr>
      <w:spacing w:after="120" w:line="259" w:lineRule="auto"/>
      <w:ind w:left="283"/>
    </w:pPr>
    <w:rPr>
      <w:rFonts w:eastAsia="Calibri" w:cs="Times New Roman"/>
      <w:sz w:val="16"/>
      <w:szCs w:val="16"/>
    </w:rPr>
  </w:style>
  <w:style w:type="character" w:customStyle="1" w:styleId="BodyTextIndent3Char">
    <w:name w:val="Body Text Indent 3 Char"/>
    <w:basedOn w:val="DefaultParagraphFont"/>
    <w:link w:val="BodyTextIndent3"/>
    <w:uiPriority w:val="99"/>
    <w:rsid w:val="00AE2B0E"/>
    <w:rPr>
      <w:rFonts w:ascii="Calibri" w:eastAsia="Calibri" w:hAnsi="Calibri" w:cs="Times New Roman"/>
      <w:sz w:val="16"/>
      <w:szCs w:val="16"/>
      <w:lang w:val="en-GB"/>
    </w:rPr>
  </w:style>
  <w:style w:type="paragraph" w:styleId="BodyText2">
    <w:name w:val="Body Text 2"/>
    <w:basedOn w:val="Normal"/>
    <w:link w:val="BodyText2Char"/>
    <w:uiPriority w:val="99"/>
    <w:unhideWhenUsed/>
    <w:rsid w:val="00AE2B0E"/>
    <w:pPr>
      <w:spacing w:after="120" w:line="480" w:lineRule="auto"/>
    </w:pPr>
    <w:rPr>
      <w:rFonts w:eastAsia="Calibri" w:cs="Times New Roman"/>
    </w:rPr>
  </w:style>
  <w:style w:type="character" w:customStyle="1" w:styleId="BodyText2Char">
    <w:name w:val="Body Text 2 Char"/>
    <w:basedOn w:val="DefaultParagraphFont"/>
    <w:link w:val="BodyText2"/>
    <w:uiPriority w:val="99"/>
    <w:rsid w:val="00AE2B0E"/>
    <w:rPr>
      <w:rFonts w:ascii="Calibri" w:eastAsia="Calibri" w:hAnsi="Calibri" w:cs="Times New Roman"/>
      <w:lang w:val="en-GB"/>
    </w:rPr>
  </w:style>
  <w:style w:type="paragraph" w:styleId="TOCHeading">
    <w:name w:val="TOC Heading"/>
    <w:basedOn w:val="Heading1"/>
    <w:next w:val="Normal"/>
    <w:uiPriority w:val="39"/>
    <w:unhideWhenUsed/>
    <w:qFormat/>
    <w:rsid w:val="003F3271"/>
    <w:pPr>
      <w:spacing w:line="259" w:lineRule="auto"/>
      <w:outlineLvl w:val="9"/>
    </w:pPr>
  </w:style>
  <w:style w:type="paragraph" w:styleId="TOC1">
    <w:name w:val="toc 1"/>
    <w:basedOn w:val="Normal"/>
    <w:next w:val="Normal"/>
    <w:autoRedefine/>
    <w:uiPriority w:val="39"/>
    <w:unhideWhenUsed/>
    <w:rsid w:val="00CD5AC9"/>
    <w:pPr>
      <w:tabs>
        <w:tab w:val="left" w:pos="440"/>
        <w:tab w:val="right" w:leader="dot" w:pos="9350"/>
      </w:tabs>
      <w:spacing w:after="100"/>
    </w:pPr>
  </w:style>
  <w:style w:type="paragraph" w:styleId="TOC2">
    <w:name w:val="toc 2"/>
    <w:basedOn w:val="Normal"/>
    <w:next w:val="Normal"/>
    <w:autoRedefine/>
    <w:uiPriority w:val="39"/>
    <w:unhideWhenUsed/>
    <w:rsid w:val="003F3271"/>
    <w:pPr>
      <w:spacing w:after="100"/>
      <w:ind w:left="220"/>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
    <w:basedOn w:val="Normal"/>
    <w:link w:val="FootnoteTextChar"/>
    <w:uiPriority w:val="99"/>
    <w:unhideWhenUsed/>
    <w:rsid w:val="00BD4DAC"/>
    <w:rPr>
      <w:rFonts w:asciiTheme="minorHAnsi" w:hAnsiTheme="minorHAnsi" w:cstheme="minorBidi"/>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uiPriority w:val="99"/>
    <w:rsid w:val="00BD4DAC"/>
    <w:rPr>
      <w:sz w:val="20"/>
      <w:szCs w:val="20"/>
    </w:rPr>
  </w:style>
  <w:style w:type="character" w:styleId="FootnoteReference">
    <w:name w:val="footnote reference"/>
    <w:basedOn w:val="DefaultParagraphFont"/>
    <w:uiPriority w:val="99"/>
    <w:semiHidden/>
    <w:unhideWhenUsed/>
    <w:rsid w:val="00BD4DAC"/>
    <w:rPr>
      <w:vertAlign w:val="superscript"/>
    </w:rPr>
  </w:style>
  <w:style w:type="paragraph" w:styleId="CommentText">
    <w:name w:val="annotation text"/>
    <w:basedOn w:val="Normal"/>
    <w:link w:val="CommentTextChar"/>
    <w:uiPriority w:val="99"/>
    <w:unhideWhenUsed/>
    <w:rsid w:val="00BD4DAC"/>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BD4DAC"/>
    <w:rPr>
      <w:sz w:val="20"/>
      <w:szCs w:val="20"/>
    </w:rPr>
  </w:style>
  <w:style w:type="table" w:styleId="TableGrid">
    <w:name w:val="Table Grid"/>
    <w:basedOn w:val="TableNormal"/>
    <w:uiPriority w:val="39"/>
    <w:unhideWhenUsed/>
    <w:rsid w:val="00BD4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63A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A13"/>
    <w:rPr>
      <w:rFonts w:ascii="Segoe UI" w:hAnsi="Segoe UI" w:cs="Segoe UI"/>
      <w:noProof/>
      <w:sz w:val="18"/>
      <w:szCs w:val="18"/>
      <w:lang w:val="en-GB"/>
    </w:rPr>
  </w:style>
  <w:style w:type="character" w:styleId="CommentReference">
    <w:name w:val="annotation reference"/>
    <w:basedOn w:val="DefaultParagraphFont"/>
    <w:uiPriority w:val="99"/>
    <w:semiHidden/>
    <w:unhideWhenUsed/>
    <w:rsid w:val="00280055"/>
    <w:rPr>
      <w:sz w:val="16"/>
      <w:szCs w:val="16"/>
    </w:rPr>
  </w:style>
  <w:style w:type="paragraph" w:styleId="CommentSubject">
    <w:name w:val="annotation subject"/>
    <w:basedOn w:val="CommentText"/>
    <w:next w:val="CommentText"/>
    <w:link w:val="CommentSubjectChar"/>
    <w:uiPriority w:val="99"/>
    <w:semiHidden/>
    <w:unhideWhenUsed/>
    <w:rsid w:val="00280055"/>
    <w:pPr>
      <w:spacing w:after="0"/>
    </w:pPr>
    <w:rPr>
      <w:rFonts w:ascii="Calibri" w:hAnsi="Calibri" w:cs="Calibri"/>
      <w:b/>
      <w:bCs/>
    </w:rPr>
  </w:style>
  <w:style w:type="character" w:customStyle="1" w:styleId="CommentSubjectChar">
    <w:name w:val="Comment Subject Char"/>
    <w:basedOn w:val="CommentTextChar"/>
    <w:link w:val="CommentSubject"/>
    <w:uiPriority w:val="99"/>
    <w:semiHidden/>
    <w:rsid w:val="00280055"/>
    <w:rPr>
      <w:rFonts w:ascii="Calibri" w:hAnsi="Calibri" w:cs="Calibri"/>
      <w:b/>
      <w:bCs/>
      <w:noProof/>
      <w:sz w:val="20"/>
      <w:szCs w:val="20"/>
      <w:lang w:val="en-GB"/>
    </w:rPr>
  </w:style>
  <w:style w:type="paragraph" w:styleId="Revision">
    <w:name w:val="Revision"/>
    <w:hidden/>
    <w:uiPriority w:val="99"/>
    <w:semiHidden/>
    <w:rsid w:val="00FF78A5"/>
    <w:pPr>
      <w:spacing w:after="0" w:line="240" w:lineRule="auto"/>
    </w:pPr>
    <w:rPr>
      <w:rFonts w:ascii="Calibri" w:hAnsi="Calibri" w:cs="Calibri"/>
      <w:noProof/>
      <w:lang w:val="en-GB"/>
    </w:rPr>
  </w:style>
  <w:style w:type="character" w:customStyle="1" w:styleId="UnresolvedMention">
    <w:name w:val="Unresolved Mention"/>
    <w:basedOn w:val="DefaultParagraphFont"/>
    <w:uiPriority w:val="99"/>
    <w:unhideWhenUsed/>
    <w:rsid w:val="00693F48"/>
    <w:rPr>
      <w:color w:val="605E5C"/>
      <w:shd w:val="clear" w:color="auto" w:fill="E1DFDD"/>
    </w:rPr>
  </w:style>
  <w:style w:type="character" w:customStyle="1" w:styleId="Mention">
    <w:name w:val="Mention"/>
    <w:basedOn w:val="DefaultParagraphFont"/>
    <w:uiPriority w:val="99"/>
    <w:unhideWhenUsed/>
    <w:rsid w:val="00693F48"/>
    <w:rPr>
      <w:color w:val="2B579A"/>
      <w:shd w:val="clear" w:color="auto" w:fill="E1DFDD"/>
    </w:rPr>
  </w:style>
  <w:style w:type="character" w:customStyle="1" w:styleId="Heading3Char">
    <w:name w:val="Heading 3 Char"/>
    <w:basedOn w:val="DefaultParagraphFont"/>
    <w:link w:val="Heading3"/>
    <w:uiPriority w:val="9"/>
    <w:semiHidden/>
    <w:rsid w:val="003E5D80"/>
    <w:rPr>
      <w:rFonts w:asciiTheme="majorHAnsi" w:eastAsiaTheme="majorEastAsia" w:hAnsiTheme="majorHAnsi" w:cstheme="majorBidi"/>
      <w:noProof/>
      <w:color w:val="1F4D78" w:themeColor="accent1" w:themeShade="7F"/>
      <w:sz w:val="24"/>
      <w:szCs w:val="24"/>
      <w:lang w:val="en-GB"/>
    </w:rPr>
  </w:style>
  <w:style w:type="paragraph" w:styleId="BodyText">
    <w:name w:val="Body Text"/>
    <w:basedOn w:val="Normal"/>
    <w:link w:val="BodyTextChar"/>
    <w:uiPriority w:val="99"/>
    <w:semiHidden/>
    <w:unhideWhenUsed/>
    <w:rsid w:val="00955DB5"/>
    <w:pPr>
      <w:spacing w:after="120"/>
    </w:pPr>
  </w:style>
  <w:style w:type="character" w:customStyle="1" w:styleId="BodyTextChar">
    <w:name w:val="Body Text Char"/>
    <w:basedOn w:val="DefaultParagraphFont"/>
    <w:link w:val="BodyText"/>
    <w:uiPriority w:val="99"/>
    <w:semiHidden/>
    <w:rsid w:val="00955DB5"/>
    <w:rPr>
      <w:rFonts w:ascii="Calibri" w:hAnsi="Calibri" w:cs="Calibri"/>
      <w:noProo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07771">
      <w:bodyDiv w:val="1"/>
      <w:marLeft w:val="0"/>
      <w:marRight w:val="0"/>
      <w:marTop w:val="0"/>
      <w:marBottom w:val="0"/>
      <w:divBdr>
        <w:top w:val="none" w:sz="0" w:space="0" w:color="auto"/>
        <w:left w:val="none" w:sz="0" w:space="0" w:color="auto"/>
        <w:bottom w:val="none" w:sz="0" w:space="0" w:color="auto"/>
        <w:right w:val="none" w:sz="0" w:space="0" w:color="auto"/>
      </w:divBdr>
    </w:div>
    <w:div w:id="230584413">
      <w:bodyDiv w:val="1"/>
      <w:marLeft w:val="0"/>
      <w:marRight w:val="0"/>
      <w:marTop w:val="0"/>
      <w:marBottom w:val="0"/>
      <w:divBdr>
        <w:top w:val="none" w:sz="0" w:space="0" w:color="auto"/>
        <w:left w:val="none" w:sz="0" w:space="0" w:color="auto"/>
        <w:bottom w:val="none" w:sz="0" w:space="0" w:color="auto"/>
        <w:right w:val="none" w:sz="0" w:space="0" w:color="auto"/>
      </w:divBdr>
    </w:div>
    <w:div w:id="232476591">
      <w:bodyDiv w:val="1"/>
      <w:marLeft w:val="0"/>
      <w:marRight w:val="0"/>
      <w:marTop w:val="0"/>
      <w:marBottom w:val="0"/>
      <w:divBdr>
        <w:top w:val="none" w:sz="0" w:space="0" w:color="auto"/>
        <w:left w:val="none" w:sz="0" w:space="0" w:color="auto"/>
        <w:bottom w:val="none" w:sz="0" w:space="0" w:color="auto"/>
        <w:right w:val="none" w:sz="0" w:space="0" w:color="auto"/>
      </w:divBdr>
    </w:div>
    <w:div w:id="281150107">
      <w:bodyDiv w:val="1"/>
      <w:marLeft w:val="0"/>
      <w:marRight w:val="0"/>
      <w:marTop w:val="0"/>
      <w:marBottom w:val="0"/>
      <w:divBdr>
        <w:top w:val="none" w:sz="0" w:space="0" w:color="auto"/>
        <w:left w:val="none" w:sz="0" w:space="0" w:color="auto"/>
        <w:bottom w:val="none" w:sz="0" w:space="0" w:color="auto"/>
        <w:right w:val="none" w:sz="0" w:space="0" w:color="auto"/>
      </w:divBdr>
    </w:div>
    <w:div w:id="398208385">
      <w:bodyDiv w:val="1"/>
      <w:marLeft w:val="0"/>
      <w:marRight w:val="0"/>
      <w:marTop w:val="0"/>
      <w:marBottom w:val="0"/>
      <w:divBdr>
        <w:top w:val="none" w:sz="0" w:space="0" w:color="auto"/>
        <w:left w:val="none" w:sz="0" w:space="0" w:color="auto"/>
        <w:bottom w:val="none" w:sz="0" w:space="0" w:color="auto"/>
        <w:right w:val="none" w:sz="0" w:space="0" w:color="auto"/>
      </w:divBdr>
    </w:div>
    <w:div w:id="530805330">
      <w:bodyDiv w:val="1"/>
      <w:marLeft w:val="0"/>
      <w:marRight w:val="0"/>
      <w:marTop w:val="0"/>
      <w:marBottom w:val="0"/>
      <w:divBdr>
        <w:top w:val="none" w:sz="0" w:space="0" w:color="auto"/>
        <w:left w:val="none" w:sz="0" w:space="0" w:color="auto"/>
        <w:bottom w:val="none" w:sz="0" w:space="0" w:color="auto"/>
        <w:right w:val="none" w:sz="0" w:space="0" w:color="auto"/>
      </w:divBdr>
    </w:div>
    <w:div w:id="719670643">
      <w:bodyDiv w:val="1"/>
      <w:marLeft w:val="0"/>
      <w:marRight w:val="0"/>
      <w:marTop w:val="0"/>
      <w:marBottom w:val="0"/>
      <w:divBdr>
        <w:top w:val="none" w:sz="0" w:space="0" w:color="auto"/>
        <w:left w:val="none" w:sz="0" w:space="0" w:color="auto"/>
        <w:bottom w:val="none" w:sz="0" w:space="0" w:color="auto"/>
        <w:right w:val="none" w:sz="0" w:space="0" w:color="auto"/>
      </w:divBdr>
    </w:div>
    <w:div w:id="740442487">
      <w:bodyDiv w:val="1"/>
      <w:marLeft w:val="0"/>
      <w:marRight w:val="0"/>
      <w:marTop w:val="0"/>
      <w:marBottom w:val="0"/>
      <w:divBdr>
        <w:top w:val="none" w:sz="0" w:space="0" w:color="auto"/>
        <w:left w:val="none" w:sz="0" w:space="0" w:color="auto"/>
        <w:bottom w:val="none" w:sz="0" w:space="0" w:color="auto"/>
        <w:right w:val="none" w:sz="0" w:space="0" w:color="auto"/>
      </w:divBdr>
    </w:div>
    <w:div w:id="909343776">
      <w:bodyDiv w:val="1"/>
      <w:marLeft w:val="0"/>
      <w:marRight w:val="0"/>
      <w:marTop w:val="0"/>
      <w:marBottom w:val="0"/>
      <w:divBdr>
        <w:top w:val="none" w:sz="0" w:space="0" w:color="auto"/>
        <w:left w:val="none" w:sz="0" w:space="0" w:color="auto"/>
        <w:bottom w:val="none" w:sz="0" w:space="0" w:color="auto"/>
        <w:right w:val="none" w:sz="0" w:space="0" w:color="auto"/>
      </w:divBdr>
    </w:div>
    <w:div w:id="976450062">
      <w:bodyDiv w:val="1"/>
      <w:marLeft w:val="0"/>
      <w:marRight w:val="0"/>
      <w:marTop w:val="0"/>
      <w:marBottom w:val="0"/>
      <w:divBdr>
        <w:top w:val="none" w:sz="0" w:space="0" w:color="auto"/>
        <w:left w:val="none" w:sz="0" w:space="0" w:color="auto"/>
        <w:bottom w:val="none" w:sz="0" w:space="0" w:color="auto"/>
        <w:right w:val="none" w:sz="0" w:space="0" w:color="auto"/>
      </w:divBdr>
    </w:div>
    <w:div w:id="1208368892">
      <w:bodyDiv w:val="1"/>
      <w:marLeft w:val="0"/>
      <w:marRight w:val="0"/>
      <w:marTop w:val="0"/>
      <w:marBottom w:val="0"/>
      <w:divBdr>
        <w:top w:val="none" w:sz="0" w:space="0" w:color="auto"/>
        <w:left w:val="none" w:sz="0" w:space="0" w:color="auto"/>
        <w:bottom w:val="none" w:sz="0" w:space="0" w:color="auto"/>
        <w:right w:val="none" w:sz="0" w:space="0" w:color="auto"/>
      </w:divBdr>
    </w:div>
    <w:div w:id="1242452017">
      <w:bodyDiv w:val="1"/>
      <w:marLeft w:val="0"/>
      <w:marRight w:val="0"/>
      <w:marTop w:val="0"/>
      <w:marBottom w:val="0"/>
      <w:divBdr>
        <w:top w:val="none" w:sz="0" w:space="0" w:color="auto"/>
        <w:left w:val="none" w:sz="0" w:space="0" w:color="auto"/>
        <w:bottom w:val="none" w:sz="0" w:space="0" w:color="auto"/>
        <w:right w:val="none" w:sz="0" w:space="0" w:color="auto"/>
      </w:divBdr>
    </w:div>
    <w:div w:id="1264069728">
      <w:bodyDiv w:val="1"/>
      <w:marLeft w:val="0"/>
      <w:marRight w:val="0"/>
      <w:marTop w:val="0"/>
      <w:marBottom w:val="0"/>
      <w:divBdr>
        <w:top w:val="none" w:sz="0" w:space="0" w:color="auto"/>
        <w:left w:val="none" w:sz="0" w:space="0" w:color="auto"/>
        <w:bottom w:val="none" w:sz="0" w:space="0" w:color="auto"/>
        <w:right w:val="none" w:sz="0" w:space="0" w:color="auto"/>
      </w:divBdr>
    </w:div>
    <w:div w:id="1332022718">
      <w:bodyDiv w:val="1"/>
      <w:marLeft w:val="0"/>
      <w:marRight w:val="0"/>
      <w:marTop w:val="0"/>
      <w:marBottom w:val="0"/>
      <w:divBdr>
        <w:top w:val="none" w:sz="0" w:space="0" w:color="auto"/>
        <w:left w:val="none" w:sz="0" w:space="0" w:color="auto"/>
        <w:bottom w:val="none" w:sz="0" w:space="0" w:color="auto"/>
        <w:right w:val="none" w:sz="0" w:space="0" w:color="auto"/>
      </w:divBdr>
    </w:div>
    <w:div w:id="1369381158">
      <w:bodyDiv w:val="1"/>
      <w:marLeft w:val="0"/>
      <w:marRight w:val="0"/>
      <w:marTop w:val="0"/>
      <w:marBottom w:val="0"/>
      <w:divBdr>
        <w:top w:val="none" w:sz="0" w:space="0" w:color="auto"/>
        <w:left w:val="none" w:sz="0" w:space="0" w:color="auto"/>
        <w:bottom w:val="none" w:sz="0" w:space="0" w:color="auto"/>
        <w:right w:val="none" w:sz="0" w:space="0" w:color="auto"/>
      </w:divBdr>
    </w:div>
    <w:div w:id="1581675650">
      <w:bodyDiv w:val="1"/>
      <w:marLeft w:val="0"/>
      <w:marRight w:val="0"/>
      <w:marTop w:val="0"/>
      <w:marBottom w:val="0"/>
      <w:divBdr>
        <w:top w:val="none" w:sz="0" w:space="0" w:color="auto"/>
        <w:left w:val="none" w:sz="0" w:space="0" w:color="auto"/>
        <w:bottom w:val="none" w:sz="0" w:space="0" w:color="auto"/>
        <w:right w:val="none" w:sz="0" w:space="0" w:color="auto"/>
      </w:divBdr>
    </w:div>
    <w:div w:id="1587181719">
      <w:bodyDiv w:val="1"/>
      <w:marLeft w:val="0"/>
      <w:marRight w:val="0"/>
      <w:marTop w:val="0"/>
      <w:marBottom w:val="0"/>
      <w:divBdr>
        <w:top w:val="none" w:sz="0" w:space="0" w:color="auto"/>
        <w:left w:val="none" w:sz="0" w:space="0" w:color="auto"/>
        <w:bottom w:val="none" w:sz="0" w:space="0" w:color="auto"/>
        <w:right w:val="none" w:sz="0" w:space="0" w:color="auto"/>
      </w:divBdr>
    </w:div>
    <w:div w:id="1802190250">
      <w:bodyDiv w:val="1"/>
      <w:marLeft w:val="0"/>
      <w:marRight w:val="0"/>
      <w:marTop w:val="0"/>
      <w:marBottom w:val="0"/>
      <w:divBdr>
        <w:top w:val="none" w:sz="0" w:space="0" w:color="auto"/>
        <w:left w:val="none" w:sz="0" w:space="0" w:color="auto"/>
        <w:bottom w:val="none" w:sz="0" w:space="0" w:color="auto"/>
        <w:right w:val="none" w:sz="0" w:space="0" w:color="auto"/>
      </w:divBdr>
    </w:div>
    <w:div w:id="196103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http://www.ro-sanatate.ms.r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ro-sanatate.ro" TargetMode="Externa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http://www.ro-sanatate.ms.ro" TargetMode="External"/><Relationship Id="rId25"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yperlink" Target="http://www.ro-sanatate.ms.r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actsee@ms.ro" TargetMode="External"/><Relationship Id="rId24" Type="http://schemas.openxmlformats.org/officeDocument/2006/relationships/hyperlink" Target="http://www.eeagrants.org"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hyperlink" Target="http://www.curierulfiscal.ro/2011/07/14/oug-nr-662011-privind-prevenirea-constatarea-si-sanctionarea-neregulilor-aparute-in-obtinerea-si-utilizarea-fondurilor-europene-sisau-a-fondurilor-publice-nationale-aferente-acestor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ontactsee@ms.r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yperlink" Target="http://www.ro-sanatate.ro"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ro-sanatate.ms.ro/images/ro4/13_Ordin%20902%20din%202018.pdf" TargetMode="External"/><Relationship Id="rId1" Type="http://schemas.openxmlformats.org/officeDocument/2006/relationships/hyperlink" Target="https://ec.europa.eu/info/funding-tenders/how-eu-funding-works/information-contractors-and-beneficiaries/exchange-rate-inforeuro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58E487-DC87-4D2C-BAA8-A85ED67876C3}" type="doc">
      <dgm:prSet loTypeId="urn:microsoft.com/office/officeart/2005/8/layout/hProcess9" loCatId="process" qsTypeId="urn:microsoft.com/office/officeart/2005/8/quickstyle/simple1" qsCatId="simple" csTypeId="urn:microsoft.com/office/officeart/2005/8/colors/accent1_2" csCatId="accent1" phldr="1"/>
      <dgm:spPr/>
    </dgm:pt>
    <dgm:pt modelId="{987F42E9-5D3B-41DB-BBA5-3DBB71155867}">
      <dgm:prSet phldrT="[Text]"/>
      <dgm:spPr/>
      <dgm:t>
        <a:bodyPr/>
        <a:lstStyle/>
        <a:p>
          <a:r>
            <a:rPr lang="ro-RO"/>
            <a:t>Etapa</a:t>
          </a:r>
          <a:r>
            <a:rPr lang="en-US"/>
            <a:t> 1.</a:t>
          </a:r>
        </a:p>
        <a:p>
          <a:r>
            <a:rPr lang="ro-RO"/>
            <a:t>Evaluarea formală</a:t>
          </a:r>
          <a:endParaRPr lang="en-US"/>
        </a:p>
      </dgm:t>
    </dgm:pt>
    <dgm:pt modelId="{F553D7FA-F120-4CD2-B8DA-1017DABF18F5}" type="parTrans" cxnId="{36CB11BF-A6CB-46BA-A924-2F6670B3F3C4}">
      <dgm:prSet/>
      <dgm:spPr/>
      <dgm:t>
        <a:bodyPr/>
        <a:lstStyle/>
        <a:p>
          <a:endParaRPr lang="en-US"/>
        </a:p>
      </dgm:t>
    </dgm:pt>
    <dgm:pt modelId="{EB854CBB-72E6-4EC1-AE6D-DBC478DB1A64}" type="sibTrans" cxnId="{36CB11BF-A6CB-46BA-A924-2F6670B3F3C4}">
      <dgm:prSet/>
      <dgm:spPr/>
      <dgm:t>
        <a:bodyPr/>
        <a:lstStyle/>
        <a:p>
          <a:endParaRPr lang="en-US"/>
        </a:p>
      </dgm:t>
    </dgm:pt>
    <dgm:pt modelId="{B48322E2-9AA0-448C-A812-8DA8A592E052}">
      <dgm:prSet/>
      <dgm:spPr/>
      <dgm:t>
        <a:bodyPr/>
        <a:lstStyle/>
        <a:p>
          <a:r>
            <a:rPr lang="ro-RO"/>
            <a:t>Etapa </a:t>
          </a:r>
          <a:r>
            <a:rPr lang="en-GB"/>
            <a:t>3.</a:t>
          </a:r>
        </a:p>
        <a:p>
          <a:r>
            <a:rPr lang="ro-RO"/>
            <a:t>Evaluarea </a:t>
          </a:r>
          <a:r>
            <a:rPr lang="en-GB"/>
            <a:t>Comitetului de selecție </a:t>
          </a:r>
          <a:endParaRPr lang="en-US"/>
        </a:p>
      </dgm:t>
    </dgm:pt>
    <dgm:pt modelId="{97457441-588F-4334-9B3D-3623B6882C0F}" type="parTrans" cxnId="{7C9BC063-3796-4128-97CD-768098AEDCE0}">
      <dgm:prSet/>
      <dgm:spPr/>
      <dgm:t>
        <a:bodyPr/>
        <a:lstStyle/>
        <a:p>
          <a:endParaRPr lang="en-US"/>
        </a:p>
      </dgm:t>
    </dgm:pt>
    <dgm:pt modelId="{4C03039C-3BE4-4A38-8629-4725839F15BD}" type="sibTrans" cxnId="{7C9BC063-3796-4128-97CD-768098AEDCE0}">
      <dgm:prSet/>
      <dgm:spPr/>
      <dgm:t>
        <a:bodyPr/>
        <a:lstStyle/>
        <a:p>
          <a:endParaRPr lang="en-US"/>
        </a:p>
      </dgm:t>
    </dgm:pt>
    <dgm:pt modelId="{C090004F-A156-44B8-9FD0-238BF09F1B4C}">
      <dgm:prSet/>
      <dgm:spPr/>
      <dgm:t>
        <a:bodyPr/>
        <a:lstStyle/>
        <a:p>
          <a:r>
            <a:rPr lang="ro-RO"/>
            <a:t>Etapa</a:t>
          </a:r>
          <a:r>
            <a:rPr lang="en-GB"/>
            <a:t> 2.</a:t>
          </a:r>
        </a:p>
        <a:p>
          <a:r>
            <a:rPr lang="ro-RO"/>
            <a:t>Evaluarea </a:t>
          </a:r>
          <a:r>
            <a:rPr lang="en-GB"/>
            <a:t>Technic</a:t>
          </a:r>
          <a:r>
            <a:rPr lang="ro-RO"/>
            <a:t>o-fi</a:t>
          </a:r>
          <a:r>
            <a:rPr lang="en-GB"/>
            <a:t>nancia</a:t>
          </a:r>
          <a:r>
            <a:rPr lang="ro-RO"/>
            <a:t>ră</a:t>
          </a:r>
          <a:endParaRPr lang="en-US"/>
        </a:p>
      </dgm:t>
    </dgm:pt>
    <dgm:pt modelId="{E1231697-F661-4A3F-99AD-2B7E14D07CE4}" type="parTrans" cxnId="{E092EF72-F331-4975-9121-EA91FA016D66}">
      <dgm:prSet/>
      <dgm:spPr/>
      <dgm:t>
        <a:bodyPr/>
        <a:lstStyle/>
        <a:p>
          <a:endParaRPr lang="en-US"/>
        </a:p>
      </dgm:t>
    </dgm:pt>
    <dgm:pt modelId="{F000FB6E-6279-40E6-BF54-6755E3EF0BE0}" type="sibTrans" cxnId="{E092EF72-F331-4975-9121-EA91FA016D66}">
      <dgm:prSet/>
      <dgm:spPr/>
      <dgm:t>
        <a:bodyPr/>
        <a:lstStyle/>
        <a:p>
          <a:endParaRPr lang="en-US"/>
        </a:p>
      </dgm:t>
    </dgm:pt>
    <dgm:pt modelId="{D767FDAA-73A1-40C9-803F-0F78F304A0F8}">
      <dgm:prSet/>
      <dgm:spPr/>
      <dgm:t>
        <a:bodyPr/>
        <a:lstStyle/>
        <a:p>
          <a:r>
            <a:rPr lang="en-US"/>
            <a:t>Procesul de evaluare a cererilor</a:t>
          </a:r>
          <a:r>
            <a:rPr lang="ro-RO"/>
            <a:t> de finanțare</a:t>
          </a:r>
          <a:endParaRPr lang="en-US"/>
        </a:p>
      </dgm:t>
    </dgm:pt>
    <dgm:pt modelId="{5423BD1F-B88A-4E83-89A6-D962EFBF5EAE}" type="parTrans" cxnId="{9A06BEDF-6A7F-49ED-8B67-9A40A371A9DC}">
      <dgm:prSet/>
      <dgm:spPr/>
      <dgm:t>
        <a:bodyPr/>
        <a:lstStyle/>
        <a:p>
          <a:endParaRPr lang="en-US"/>
        </a:p>
      </dgm:t>
    </dgm:pt>
    <dgm:pt modelId="{808827F0-A370-49D4-AC42-EB1668C3D4B5}" type="sibTrans" cxnId="{9A06BEDF-6A7F-49ED-8B67-9A40A371A9DC}">
      <dgm:prSet/>
      <dgm:spPr/>
      <dgm:t>
        <a:bodyPr/>
        <a:lstStyle/>
        <a:p>
          <a:endParaRPr lang="en-US"/>
        </a:p>
      </dgm:t>
    </dgm:pt>
    <dgm:pt modelId="{233DBCE7-55D8-4733-96D4-63E688C1AB61}" type="pres">
      <dgm:prSet presAssocID="{6F58E487-DC87-4D2C-BAA8-A85ED67876C3}" presName="CompostProcess" presStyleCnt="0">
        <dgm:presLayoutVars>
          <dgm:dir/>
          <dgm:resizeHandles val="exact"/>
        </dgm:presLayoutVars>
      </dgm:prSet>
      <dgm:spPr/>
    </dgm:pt>
    <dgm:pt modelId="{4FDBB2E2-24CA-446F-BE73-E84DCD3B7991}" type="pres">
      <dgm:prSet presAssocID="{6F58E487-DC87-4D2C-BAA8-A85ED67876C3}" presName="arrow" presStyleLbl="bgShp" presStyleIdx="0" presStyleCnt="1"/>
      <dgm:spPr/>
    </dgm:pt>
    <dgm:pt modelId="{D30187A7-2BC1-40C8-9551-94808313F5C0}" type="pres">
      <dgm:prSet presAssocID="{6F58E487-DC87-4D2C-BAA8-A85ED67876C3}" presName="linearProcess" presStyleCnt="0"/>
      <dgm:spPr/>
    </dgm:pt>
    <dgm:pt modelId="{9153D5D3-6458-4BEC-9AC5-132D624EB18F}" type="pres">
      <dgm:prSet presAssocID="{D767FDAA-73A1-40C9-803F-0F78F304A0F8}" presName="textNode" presStyleLbl="node1" presStyleIdx="0" presStyleCnt="4">
        <dgm:presLayoutVars>
          <dgm:bulletEnabled val="1"/>
        </dgm:presLayoutVars>
      </dgm:prSet>
      <dgm:spPr/>
      <dgm:t>
        <a:bodyPr/>
        <a:lstStyle/>
        <a:p>
          <a:endParaRPr lang="en-US"/>
        </a:p>
      </dgm:t>
    </dgm:pt>
    <dgm:pt modelId="{4AA62BC6-C4C6-4663-9209-0062A85D127E}" type="pres">
      <dgm:prSet presAssocID="{808827F0-A370-49D4-AC42-EB1668C3D4B5}" presName="sibTrans" presStyleCnt="0"/>
      <dgm:spPr/>
    </dgm:pt>
    <dgm:pt modelId="{A3F61556-F3D9-4665-A69A-70837D88CA05}" type="pres">
      <dgm:prSet presAssocID="{987F42E9-5D3B-41DB-BBA5-3DBB71155867}" presName="textNode" presStyleLbl="node1" presStyleIdx="1" presStyleCnt="4" custScaleX="91792" custScaleY="97369">
        <dgm:presLayoutVars>
          <dgm:bulletEnabled val="1"/>
        </dgm:presLayoutVars>
      </dgm:prSet>
      <dgm:spPr/>
      <dgm:t>
        <a:bodyPr/>
        <a:lstStyle/>
        <a:p>
          <a:endParaRPr lang="en-US"/>
        </a:p>
      </dgm:t>
    </dgm:pt>
    <dgm:pt modelId="{8302638A-4164-4C09-9BCB-F9FC90D9CC3D}" type="pres">
      <dgm:prSet presAssocID="{EB854CBB-72E6-4EC1-AE6D-DBC478DB1A64}" presName="sibTrans" presStyleCnt="0"/>
      <dgm:spPr/>
    </dgm:pt>
    <dgm:pt modelId="{31E2FE62-66B0-4501-A502-5656FC81B811}" type="pres">
      <dgm:prSet presAssocID="{C090004F-A156-44B8-9FD0-238BF09F1B4C}" presName="textNode" presStyleLbl="node1" presStyleIdx="2" presStyleCnt="4">
        <dgm:presLayoutVars>
          <dgm:bulletEnabled val="1"/>
        </dgm:presLayoutVars>
      </dgm:prSet>
      <dgm:spPr/>
      <dgm:t>
        <a:bodyPr/>
        <a:lstStyle/>
        <a:p>
          <a:endParaRPr lang="en-US"/>
        </a:p>
      </dgm:t>
    </dgm:pt>
    <dgm:pt modelId="{9D58717D-B702-4102-8592-FFE1DC528EBF}" type="pres">
      <dgm:prSet presAssocID="{F000FB6E-6279-40E6-BF54-6755E3EF0BE0}" presName="sibTrans" presStyleCnt="0"/>
      <dgm:spPr/>
    </dgm:pt>
    <dgm:pt modelId="{ABFD110C-1B6E-4968-8EA0-798AC0CC9B5C}" type="pres">
      <dgm:prSet presAssocID="{B48322E2-9AA0-448C-A812-8DA8A592E052}" presName="textNode" presStyleLbl="node1" presStyleIdx="3" presStyleCnt="4">
        <dgm:presLayoutVars>
          <dgm:bulletEnabled val="1"/>
        </dgm:presLayoutVars>
      </dgm:prSet>
      <dgm:spPr/>
      <dgm:t>
        <a:bodyPr/>
        <a:lstStyle/>
        <a:p>
          <a:endParaRPr lang="en-US"/>
        </a:p>
      </dgm:t>
    </dgm:pt>
  </dgm:ptLst>
  <dgm:cxnLst>
    <dgm:cxn modelId="{F4F58AAF-1D37-4710-8133-C88C53511838}" type="presOf" srcId="{6F58E487-DC87-4D2C-BAA8-A85ED67876C3}" destId="{233DBCE7-55D8-4733-96D4-63E688C1AB61}" srcOrd="0" destOrd="0" presId="urn:microsoft.com/office/officeart/2005/8/layout/hProcess9"/>
    <dgm:cxn modelId="{BE47AD2C-A35C-4E72-AA79-955E4D1EA330}" type="presOf" srcId="{D767FDAA-73A1-40C9-803F-0F78F304A0F8}" destId="{9153D5D3-6458-4BEC-9AC5-132D624EB18F}" srcOrd="0" destOrd="0" presId="urn:microsoft.com/office/officeart/2005/8/layout/hProcess9"/>
    <dgm:cxn modelId="{9A06BEDF-6A7F-49ED-8B67-9A40A371A9DC}" srcId="{6F58E487-DC87-4D2C-BAA8-A85ED67876C3}" destId="{D767FDAA-73A1-40C9-803F-0F78F304A0F8}" srcOrd="0" destOrd="0" parTransId="{5423BD1F-B88A-4E83-89A6-D962EFBF5EAE}" sibTransId="{808827F0-A370-49D4-AC42-EB1668C3D4B5}"/>
    <dgm:cxn modelId="{E0EC2D8A-3994-44FC-A469-A4C7D51EED03}" type="presOf" srcId="{B48322E2-9AA0-448C-A812-8DA8A592E052}" destId="{ABFD110C-1B6E-4968-8EA0-798AC0CC9B5C}" srcOrd="0" destOrd="0" presId="urn:microsoft.com/office/officeart/2005/8/layout/hProcess9"/>
    <dgm:cxn modelId="{E092EF72-F331-4975-9121-EA91FA016D66}" srcId="{6F58E487-DC87-4D2C-BAA8-A85ED67876C3}" destId="{C090004F-A156-44B8-9FD0-238BF09F1B4C}" srcOrd="2" destOrd="0" parTransId="{E1231697-F661-4A3F-99AD-2B7E14D07CE4}" sibTransId="{F000FB6E-6279-40E6-BF54-6755E3EF0BE0}"/>
    <dgm:cxn modelId="{36CB11BF-A6CB-46BA-A924-2F6670B3F3C4}" srcId="{6F58E487-DC87-4D2C-BAA8-A85ED67876C3}" destId="{987F42E9-5D3B-41DB-BBA5-3DBB71155867}" srcOrd="1" destOrd="0" parTransId="{F553D7FA-F120-4CD2-B8DA-1017DABF18F5}" sibTransId="{EB854CBB-72E6-4EC1-AE6D-DBC478DB1A64}"/>
    <dgm:cxn modelId="{7C9BC063-3796-4128-97CD-768098AEDCE0}" srcId="{6F58E487-DC87-4D2C-BAA8-A85ED67876C3}" destId="{B48322E2-9AA0-448C-A812-8DA8A592E052}" srcOrd="3" destOrd="0" parTransId="{97457441-588F-4334-9B3D-3623B6882C0F}" sibTransId="{4C03039C-3BE4-4A38-8629-4725839F15BD}"/>
    <dgm:cxn modelId="{93465B23-504A-4218-82D9-1043CE31D326}" type="presOf" srcId="{C090004F-A156-44B8-9FD0-238BF09F1B4C}" destId="{31E2FE62-66B0-4501-A502-5656FC81B811}" srcOrd="0" destOrd="0" presId="urn:microsoft.com/office/officeart/2005/8/layout/hProcess9"/>
    <dgm:cxn modelId="{86D8E4B5-561F-4DF7-A0F3-D77183D07903}" type="presOf" srcId="{987F42E9-5D3B-41DB-BBA5-3DBB71155867}" destId="{A3F61556-F3D9-4665-A69A-70837D88CA05}" srcOrd="0" destOrd="0" presId="urn:microsoft.com/office/officeart/2005/8/layout/hProcess9"/>
    <dgm:cxn modelId="{F90CE2E4-E9DE-4AE2-BEBD-9405DF39ED93}" type="presParOf" srcId="{233DBCE7-55D8-4733-96D4-63E688C1AB61}" destId="{4FDBB2E2-24CA-446F-BE73-E84DCD3B7991}" srcOrd="0" destOrd="0" presId="urn:microsoft.com/office/officeart/2005/8/layout/hProcess9"/>
    <dgm:cxn modelId="{23883614-C6F7-420F-A6DF-463DD865DB01}" type="presParOf" srcId="{233DBCE7-55D8-4733-96D4-63E688C1AB61}" destId="{D30187A7-2BC1-40C8-9551-94808313F5C0}" srcOrd="1" destOrd="0" presId="urn:microsoft.com/office/officeart/2005/8/layout/hProcess9"/>
    <dgm:cxn modelId="{EDCE4C81-2839-4814-A6FC-4EA1883DE38C}" type="presParOf" srcId="{D30187A7-2BC1-40C8-9551-94808313F5C0}" destId="{9153D5D3-6458-4BEC-9AC5-132D624EB18F}" srcOrd="0" destOrd="0" presId="urn:microsoft.com/office/officeart/2005/8/layout/hProcess9"/>
    <dgm:cxn modelId="{BE61EF7B-9CC3-44DE-A539-82F10F1CE186}" type="presParOf" srcId="{D30187A7-2BC1-40C8-9551-94808313F5C0}" destId="{4AA62BC6-C4C6-4663-9209-0062A85D127E}" srcOrd="1" destOrd="0" presId="urn:microsoft.com/office/officeart/2005/8/layout/hProcess9"/>
    <dgm:cxn modelId="{DD76BEE0-8058-4C47-A0BF-C6FB86B0D987}" type="presParOf" srcId="{D30187A7-2BC1-40C8-9551-94808313F5C0}" destId="{A3F61556-F3D9-4665-A69A-70837D88CA05}" srcOrd="2" destOrd="0" presId="urn:microsoft.com/office/officeart/2005/8/layout/hProcess9"/>
    <dgm:cxn modelId="{B72F1D60-1CDA-4F96-B36E-1DD0A801ECFD}" type="presParOf" srcId="{D30187A7-2BC1-40C8-9551-94808313F5C0}" destId="{8302638A-4164-4C09-9BCB-F9FC90D9CC3D}" srcOrd="3" destOrd="0" presId="urn:microsoft.com/office/officeart/2005/8/layout/hProcess9"/>
    <dgm:cxn modelId="{B17C6A93-CE8F-43FC-9B35-2F61CDB7D383}" type="presParOf" srcId="{D30187A7-2BC1-40C8-9551-94808313F5C0}" destId="{31E2FE62-66B0-4501-A502-5656FC81B811}" srcOrd="4" destOrd="0" presId="urn:microsoft.com/office/officeart/2005/8/layout/hProcess9"/>
    <dgm:cxn modelId="{F7EEB2CF-6F6F-48AF-8703-215ACB3F0719}" type="presParOf" srcId="{D30187A7-2BC1-40C8-9551-94808313F5C0}" destId="{9D58717D-B702-4102-8592-FFE1DC528EBF}" srcOrd="5" destOrd="0" presId="urn:microsoft.com/office/officeart/2005/8/layout/hProcess9"/>
    <dgm:cxn modelId="{FC419CDD-F7CF-4892-9C5F-7E71830BADC9}" type="presParOf" srcId="{D30187A7-2BC1-40C8-9551-94808313F5C0}" destId="{ABFD110C-1B6E-4968-8EA0-798AC0CC9B5C}" srcOrd="6"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DBB2E2-24CA-446F-BE73-E84DCD3B7991}">
      <dsp:nvSpPr>
        <dsp:cNvPr id="0" name=""/>
        <dsp:cNvSpPr/>
      </dsp:nvSpPr>
      <dsp:spPr>
        <a:xfrm>
          <a:off x="445769" y="0"/>
          <a:ext cx="5052060" cy="1824345"/>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153D5D3-6458-4BEC-9AC5-132D624EB18F}">
      <dsp:nvSpPr>
        <dsp:cNvPr id="0" name=""/>
        <dsp:cNvSpPr/>
      </dsp:nvSpPr>
      <dsp:spPr>
        <a:xfrm>
          <a:off x="60655" y="547303"/>
          <a:ext cx="1431269" cy="7297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Procesul de evaluare a cererilor</a:t>
          </a:r>
          <a:r>
            <a:rPr lang="ro-RO" sz="1100" kern="1200"/>
            <a:t> de finanțare</a:t>
          </a:r>
          <a:endParaRPr lang="en-US" sz="1100" kern="1200"/>
        </a:p>
      </dsp:txBody>
      <dsp:txXfrm>
        <a:off x="96278" y="582926"/>
        <a:ext cx="1360023" cy="658492"/>
      </dsp:txXfrm>
    </dsp:sp>
    <dsp:sp modelId="{A3F61556-F3D9-4665-A69A-70837D88CA05}">
      <dsp:nvSpPr>
        <dsp:cNvPr id="0" name=""/>
        <dsp:cNvSpPr/>
      </dsp:nvSpPr>
      <dsp:spPr>
        <a:xfrm>
          <a:off x="1563488" y="556903"/>
          <a:ext cx="1313790" cy="7105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o-RO" sz="1100" kern="1200"/>
            <a:t>Etapa</a:t>
          </a:r>
          <a:r>
            <a:rPr lang="en-US" sz="1100" kern="1200"/>
            <a:t> 1.</a:t>
          </a:r>
        </a:p>
        <a:p>
          <a:pPr lvl="0" algn="ctr" defTabSz="488950">
            <a:lnSpc>
              <a:spcPct val="90000"/>
            </a:lnSpc>
            <a:spcBef>
              <a:spcPct val="0"/>
            </a:spcBef>
            <a:spcAft>
              <a:spcPct val="35000"/>
            </a:spcAft>
          </a:pPr>
          <a:r>
            <a:rPr lang="ro-RO" sz="1100" kern="1200"/>
            <a:t>Evaluarea formală</a:t>
          </a:r>
          <a:endParaRPr lang="en-US" sz="1100" kern="1200"/>
        </a:p>
      </dsp:txBody>
      <dsp:txXfrm>
        <a:off x="1598174" y="591589"/>
        <a:ext cx="1244418" cy="641166"/>
      </dsp:txXfrm>
    </dsp:sp>
    <dsp:sp modelId="{31E2FE62-66B0-4501-A502-5656FC81B811}">
      <dsp:nvSpPr>
        <dsp:cNvPr id="0" name=""/>
        <dsp:cNvSpPr/>
      </dsp:nvSpPr>
      <dsp:spPr>
        <a:xfrm>
          <a:off x="2948842" y="547303"/>
          <a:ext cx="1431269" cy="7297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o-RO" sz="1100" kern="1200"/>
            <a:t>Etapa</a:t>
          </a:r>
          <a:r>
            <a:rPr lang="en-GB" sz="1100" kern="1200"/>
            <a:t> 2.</a:t>
          </a:r>
        </a:p>
        <a:p>
          <a:pPr lvl="0" algn="ctr" defTabSz="488950">
            <a:lnSpc>
              <a:spcPct val="90000"/>
            </a:lnSpc>
            <a:spcBef>
              <a:spcPct val="0"/>
            </a:spcBef>
            <a:spcAft>
              <a:spcPct val="35000"/>
            </a:spcAft>
          </a:pPr>
          <a:r>
            <a:rPr lang="ro-RO" sz="1100" kern="1200"/>
            <a:t>Evaluarea </a:t>
          </a:r>
          <a:r>
            <a:rPr lang="en-GB" sz="1100" kern="1200"/>
            <a:t>Technic</a:t>
          </a:r>
          <a:r>
            <a:rPr lang="ro-RO" sz="1100" kern="1200"/>
            <a:t>o-fi</a:t>
          </a:r>
          <a:r>
            <a:rPr lang="en-GB" sz="1100" kern="1200"/>
            <a:t>nancia</a:t>
          </a:r>
          <a:r>
            <a:rPr lang="ro-RO" sz="1100" kern="1200"/>
            <a:t>ră</a:t>
          </a:r>
          <a:endParaRPr lang="en-US" sz="1100" kern="1200"/>
        </a:p>
      </dsp:txBody>
      <dsp:txXfrm>
        <a:off x="2984465" y="582926"/>
        <a:ext cx="1360023" cy="658492"/>
      </dsp:txXfrm>
    </dsp:sp>
    <dsp:sp modelId="{ABFD110C-1B6E-4968-8EA0-798AC0CC9B5C}">
      <dsp:nvSpPr>
        <dsp:cNvPr id="0" name=""/>
        <dsp:cNvSpPr/>
      </dsp:nvSpPr>
      <dsp:spPr>
        <a:xfrm>
          <a:off x="4451675" y="547303"/>
          <a:ext cx="1431269" cy="7297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o-RO" sz="1100" kern="1200"/>
            <a:t>Etapa </a:t>
          </a:r>
          <a:r>
            <a:rPr lang="en-GB" sz="1100" kern="1200"/>
            <a:t>3.</a:t>
          </a:r>
        </a:p>
        <a:p>
          <a:pPr lvl="0" algn="ctr" defTabSz="488950">
            <a:lnSpc>
              <a:spcPct val="90000"/>
            </a:lnSpc>
            <a:spcBef>
              <a:spcPct val="0"/>
            </a:spcBef>
            <a:spcAft>
              <a:spcPct val="35000"/>
            </a:spcAft>
          </a:pPr>
          <a:r>
            <a:rPr lang="ro-RO" sz="1100" kern="1200"/>
            <a:t>Evaluarea </a:t>
          </a:r>
          <a:r>
            <a:rPr lang="en-GB" sz="1100" kern="1200"/>
            <a:t>Comitetului de selecție </a:t>
          </a:r>
          <a:endParaRPr lang="en-US" sz="1100" kern="1200"/>
        </a:p>
      </dsp:txBody>
      <dsp:txXfrm>
        <a:off x="4487298" y="582926"/>
        <a:ext cx="1360023" cy="65849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E11C9466021B4A998AC010891D105F" ma:contentTypeVersion="10" ma:contentTypeDescription="Create a new document." ma:contentTypeScope="" ma:versionID="4203ddb2ac73396531e78672c467eaed">
  <xsd:schema xmlns:xsd="http://www.w3.org/2001/XMLSchema" xmlns:xs="http://www.w3.org/2001/XMLSchema" xmlns:p="http://schemas.microsoft.com/office/2006/metadata/properties" xmlns:ns3="20b8425b-8f4b-44dc-84c6-b4de0defa3a9" targetNamespace="http://schemas.microsoft.com/office/2006/metadata/properties" ma:root="true" ma:fieldsID="2bb3bc7f6ee51607bdf63133770f2b51" ns3:_="">
    <xsd:import namespace="20b8425b-8f4b-44dc-84c6-b4de0defa3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b8425b-8f4b-44dc-84c6-b4de0defa3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98E48-1FB4-419B-9C16-3FAFA08FD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b8425b-8f4b-44dc-84c6-b4de0defa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24029B-6F02-4478-8F52-D3C784D468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AA5FDB-6C47-4137-891C-0AB30CC7BBF4}">
  <ds:schemaRefs>
    <ds:schemaRef ds:uri="http://schemas.microsoft.com/sharepoint/v3/contenttype/forms"/>
  </ds:schemaRefs>
</ds:datastoreItem>
</file>

<file path=customXml/itemProps4.xml><?xml version="1.0" encoding="utf-8"?>
<ds:datastoreItem xmlns:ds="http://schemas.openxmlformats.org/officeDocument/2006/customXml" ds:itemID="{00B5BBA1-7F80-4F9A-8611-902569C8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Pages>
  <Words>10039</Words>
  <Characters>57225</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67130</CharactersWithSpaces>
  <SharedDoc>false</SharedDoc>
  <HLinks>
    <vt:vector size="264" baseType="variant">
      <vt:variant>
        <vt:i4>4653128</vt:i4>
      </vt:variant>
      <vt:variant>
        <vt:i4>183</vt:i4>
      </vt:variant>
      <vt:variant>
        <vt:i4>0</vt:i4>
      </vt:variant>
      <vt:variant>
        <vt:i4>5</vt:i4>
      </vt:variant>
      <vt:variant>
        <vt:lpwstr>http://www.ro-sanatate.ms.ro/index.php/ro/documente-relevante</vt:lpwstr>
      </vt:variant>
      <vt:variant>
        <vt:lpwstr/>
      </vt:variant>
      <vt:variant>
        <vt:i4>2949219</vt:i4>
      </vt:variant>
      <vt:variant>
        <vt:i4>180</vt:i4>
      </vt:variant>
      <vt:variant>
        <vt:i4>0</vt:i4>
      </vt:variant>
      <vt:variant>
        <vt:i4>5</vt:i4>
      </vt:variant>
      <vt:variant>
        <vt:lpwstr>http://www.ro-sanatate.ro/</vt:lpwstr>
      </vt:variant>
      <vt:variant>
        <vt:lpwstr/>
      </vt:variant>
      <vt:variant>
        <vt:i4>6029325</vt:i4>
      </vt:variant>
      <vt:variant>
        <vt:i4>177</vt:i4>
      </vt:variant>
      <vt:variant>
        <vt:i4>0</vt:i4>
      </vt:variant>
      <vt:variant>
        <vt:i4>5</vt:i4>
      </vt:variant>
      <vt:variant>
        <vt:lpwstr>http://www.ro-sanatate.ms.ro/</vt:lpwstr>
      </vt:variant>
      <vt:variant>
        <vt:lpwstr/>
      </vt:variant>
      <vt:variant>
        <vt:i4>6029325</vt:i4>
      </vt:variant>
      <vt:variant>
        <vt:i4>174</vt:i4>
      </vt:variant>
      <vt:variant>
        <vt:i4>0</vt:i4>
      </vt:variant>
      <vt:variant>
        <vt:i4>5</vt:i4>
      </vt:variant>
      <vt:variant>
        <vt:lpwstr>http://www.ro-sanatate.ms.ro/</vt:lpwstr>
      </vt:variant>
      <vt:variant>
        <vt:lpwstr/>
      </vt:variant>
      <vt:variant>
        <vt:i4>6160487</vt:i4>
      </vt:variant>
      <vt:variant>
        <vt:i4>171</vt:i4>
      </vt:variant>
      <vt:variant>
        <vt:i4>0</vt:i4>
      </vt:variant>
      <vt:variant>
        <vt:i4>5</vt:i4>
      </vt:variant>
      <vt:variant>
        <vt:lpwstr>mailto:contactsee@ms.ro</vt:lpwstr>
      </vt:variant>
      <vt:variant>
        <vt:lpwstr/>
      </vt:variant>
      <vt:variant>
        <vt:i4>6029325</vt:i4>
      </vt:variant>
      <vt:variant>
        <vt:i4>168</vt:i4>
      </vt:variant>
      <vt:variant>
        <vt:i4>0</vt:i4>
      </vt:variant>
      <vt:variant>
        <vt:i4>5</vt:i4>
      </vt:variant>
      <vt:variant>
        <vt:lpwstr>http://www.ro-sanatate.ms.ro/</vt:lpwstr>
      </vt:variant>
      <vt:variant>
        <vt:lpwstr/>
      </vt:variant>
      <vt:variant>
        <vt:i4>6815779</vt:i4>
      </vt:variant>
      <vt:variant>
        <vt:i4>165</vt:i4>
      </vt:variant>
      <vt:variant>
        <vt:i4>0</vt:i4>
      </vt:variant>
      <vt:variant>
        <vt:i4>5</vt:i4>
      </vt:variant>
      <vt:variant>
        <vt:lpwstr>http://www.frds.ro/</vt:lpwstr>
      </vt:variant>
      <vt:variant>
        <vt:lpwstr/>
      </vt:variant>
      <vt:variant>
        <vt:i4>6160487</vt:i4>
      </vt:variant>
      <vt:variant>
        <vt:i4>162</vt:i4>
      </vt:variant>
      <vt:variant>
        <vt:i4>0</vt:i4>
      </vt:variant>
      <vt:variant>
        <vt:i4>5</vt:i4>
      </vt:variant>
      <vt:variant>
        <vt:lpwstr>mailto:contactsee@ms.ro</vt:lpwstr>
      </vt:variant>
      <vt:variant>
        <vt:lpwstr/>
      </vt:variant>
      <vt:variant>
        <vt:i4>7995492</vt:i4>
      </vt:variant>
      <vt:variant>
        <vt:i4>159</vt:i4>
      </vt:variant>
      <vt:variant>
        <vt:i4>0</vt:i4>
      </vt:variant>
      <vt:variant>
        <vt:i4>5</vt:i4>
      </vt:variant>
      <vt:variant>
        <vt:lpwstr>https://www.eeagrants.ro/en/programme-overview</vt:lpwstr>
      </vt:variant>
      <vt:variant>
        <vt:lpwstr/>
      </vt:variant>
      <vt:variant>
        <vt:i4>1966137</vt:i4>
      </vt:variant>
      <vt:variant>
        <vt:i4>152</vt:i4>
      </vt:variant>
      <vt:variant>
        <vt:i4>0</vt:i4>
      </vt:variant>
      <vt:variant>
        <vt:i4>5</vt:i4>
      </vt:variant>
      <vt:variant>
        <vt:lpwstr/>
      </vt:variant>
      <vt:variant>
        <vt:lpwstr>_Toc18418242</vt:lpwstr>
      </vt:variant>
      <vt:variant>
        <vt:i4>1900601</vt:i4>
      </vt:variant>
      <vt:variant>
        <vt:i4>146</vt:i4>
      </vt:variant>
      <vt:variant>
        <vt:i4>0</vt:i4>
      </vt:variant>
      <vt:variant>
        <vt:i4>5</vt:i4>
      </vt:variant>
      <vt:variant>
        <vt:lpwstr/>
      </vt:variant>
      <vt:variant>
        <vt:lpwstr>_Toc18418241</vt:lpwstr>
      </vt:variant>
      <vt:variant>
        <vt:i4>1835065</vt:i4>
      </vt:variant>
      <vt:variant>
        <vt:i4>140</vt:i4>
      </vt:variant>
      <vt:variant>
        <vt:i4>0</vt:i4>
      </vt:variant>
      <vt:variant>
        <vt:i4>5</vt:i4>
      </vt:variant>
      <vt:variant>
        <vt:lpwstr/>
      </vt:variant>
      <vt:variant>
        <vt:lpwstr>_Toc18418240</vt:lpwstr>
      </vt:variant>
      <vt:variant>
        <vt:i4>1376318</vt:i4>
      </vt:variant>
      <vt:variant>
        <vt:i4>134</vt:i4>
      </vt:variant>
      <vt:variant>
        <vt:i4>0</vt:i4>
      </vt:variant>
      <vt:variant>
        <vt:i4>5</vt:i4>
      </vt:variant>
      <vt:variant>
        <vt:lpwstr/>
      </vt:variant>
      <vt:variant>
        <vt:lpwstr>_Toc18418239</vt:lpwstr>
      </vt:variant>
      <vt:variant>
        <vt:i4>1310782</vt:i4>
      </vt:variant>
      <vt:variant>
        <vt:i4>128</vt:i4>
      </vt:variant>
      <vt:variant>
        <vt:i4>0</vt:i4>
      </vt:variant>
      <vt:variant>
        <vt:i4>5</vt:i4>
      </vt:variant>
      <vt:variant>
        <vt:lpwstr/>
      </vt:variant>
      <vt:variant>
        <vt:lpwstr>_Toc18418238</vt:lpwstr>
      </vt:variant>
      <vt:variant>
        <vt:i4>1769534</vt:i4>
      </vt:variant>
      <vt:variant>
        <vt:i4>122</vt:i4>
      </vt:variant>
      <vt:variant>
        <vt:i4>0</vt:i4>
      </vt:variant>
      <vt:variant>
        <vt:i4>5</vt:i4>
      </vt:variant>
      <vt:variant>
        <vt:lpwstr/>
      </vt:variant>
      <vt:variant>
        <vt:lpwstr>_Toc18418237</vt:lpwstr>
      </vt:variant>
      <vt:variant>
        <vt:i4>1703998</vt:i4>
      </vt:variant>
      <vt:variant>
        <vt:i4>116</vt:i4>
      </vt:variant>
      <vt:variant>
        <vt:i4>0</vt:i4>
      </vt:variant>
      <vt:variant>
        <vt:i4>5</vt:i4>
      </vt:variant>
      <vt:variant>
        <vt:lpwstr/>
      </vt:variant>
      <vt:variant>
        <vt:lpwstr>_Toc18418236</vt:lpwstr>
      </vt:variant>
      <vt:variant>
        <vt:i4>1638462</vt:i4>
      </vt:variant>
      <vt:variant>
        <vt:i4>110</vt:i4>
      </vt:variant>
      <vt:variant>
        <vt:i4>0</vt:i4>
      </vt:variant>
      <vt:variant>
        <vt:i4>5</vt:i4>
      </vt:variant>
      <vt:variant>
        <vt:lpwstr/>
      </vt:variant>
      <vt:variant>
        <vt:lpwstr>_Toc18418235</vt:lpwstr>
      </vt:variant>
      <vt:variant>
        <vt:i4>1572926</vt:i4>
      </vt:variant>
      <vt:variant>
        <vt:i4>104</vt:i4>
      </vt:variant>
      <vt:variant>
        <vt:i4>0</vt:i4>
      </vt:variant>
      <vt:variant>
        <vt:i4>5</vt:i4>
      </vt:variant>
      <vt:variant>
        <vt:lpwstr/>
      </vt:variant>
      <vt:variant>
        <vt:lpwstr>_Toc18418234</vt:lpwstr>
      </vt:variant>
      <vt:variant>
        <vt:i4>2031678</vt:i4>
      </vt:variant>
      <vt:variant>
        <vt:i4>98</vt:i4>
      </vt:variant>
      <vt:variant>
        <vt:i4>0</vt:i4>
      </vt:variant>
      <vt:variant>
        <vt:i4>5</vt:i4>
      </vt:variant>
      <vt:variant>
        <vt:lpwstr/>
      </vt:variant>
      <vt:variant>
        <vt:lpwstr>_Toc18418233</vt:lpwstr>
      </vt:variant>
      <vt:variant>
        <vt:i4>1966142</vt:i4>
      </vt:variant>
      <vt:variant>
        <vt:i4>92</vt:i4>
      </vt:variant>
      <vt:variant>
        <vt:i4>0</vt:i4>
      </vt:variant>
      <vt:variant>
        <vt:i4>5</vt:i4>
      </vt:variant>
      <vt:variant>
        <vt:lpwstr/>
      </vt:variant>
      <vt:variant>
        <vt:lpwstr>_Toc18418232</vt:lpwstr>
      </vt:variant>
      <vt:variant>
        <vt:i4>1900606</vt:i4>
      </vt:variant>
      <vt:variant>
        <vt:i4>86</vt:i4>
      </vt:variant>
      <vt:variant>
        <vt:i4>0</vt:i4>
      </vt:variant>
      <vt:variant>
        <vt:i4>5</vt:i4>
      </vt:variant>
      <vt:variant>
        <vt:lpwstr/>
      </vt:variant>
      <vt:variant>
        <vt:lpwstr>_Toc18418231</vt:lpwstr>
      </vt:variant>
      <vt:variant>
        <vt:i4>1835070</vt:i4>
      </vt:variant>
      <vt:variant>
        <vt:i4>80</vt:i4>
      </vt:variant>
      <vt:variant>
        <vt:i4>0</vt:i4>
      </vt:variant>
      <vt:variant>
        <vt:i4>5</vt:i4>
      </vt:variant>
      <vt:variant>
        <vt:lpwstr/>
      </vt:variant>
      <vt:variant>
        <vt:lpwstr>_Toc18418230</vt:lpwstr>
      </vt:variant>
      <vt:variant>
        <vt:i4>1376319</vt:i4>
      </vt:variant>
      <vt:variant>
        <vt:i4>74</vt:i4>
      </vt:variant>
      <vt:variant>
        <vt:i4>0</vt:i4>
      </vt:variant>
      <vt:variant>
        <vt:i4>5</vt:i4>
      </vt:variant>
      <vt:variant>
        <vt:lpwstr/>
      </vt:variant>
      <vt:variant>
        <vt:lpwstr>_Toc18418229</vt:lpwstr>
      </vt:variant>
      <vt:variant>
        <vt:i4>1310783</vt:i4>
      </vt:variant>
      <vt:variant>
        <vt:i4>68</vt:i4>
      </vt:variant>
      <vt:variant>
        <vt:i4>0</vt:i4>
      </vt:variant>
      <vt:variant>
        <vt:i4>5</vt:i4>
      </vt:variant>
      <vt:variant>
        <vt:lpwstr/>
      </vt:variant>
      <vt:variant>
        <vt:lpwstr>_Toc18418228</vt:lpwstr>
      </vt:variant>
      <vt:variant>
        <vt:i4>1769535</vt:i4>
      </vt:variant>
      <vt:variant>
        <vt:i4>62</vt:i4>
      </vt:variant>
      <vt:variant>
        <vt:i4>0</vt:i4>
      </vt:variant>
      <vt:variant>
        <vt:i4>5</vt:i4>
      </vt:variant>
      <vt:variant>
        <vt:lpwstr/>
      </vt:variant>
      <vt:variant>
        <vt:lpwstr>_Toc18418227</vt:lpwstr>
      </vt:variant>
      <vt:variant>
        <vt:i4>1703999</vt:i4>
      </vt:variant>
      <vt:variant>
        <vt:i4>56</vt:i4>
      </vt:variant>
      <vt:variant>
        <vt:i4>0</vt:i4>
      </vt:variant>
      <vt:variant>
        <vt:i4>5</vt:i4>
      </vt:variant>
      <vt:variant>
        <vt:lpwstr/>
      </vt:variant>
      <vt:variant>
        <vt:lpwstr>_Toc18418226</vt:lpwstr>
      </vt:variant>
      <vt:variant>
        <vt:i4>1638463</vt:i4>
      </vt:variant>
      <vt:variant>
        <vt:i4>50</vt:i4>
      </vt:variant>
      <vt:variant>
        <vt:i4>0</vt:i4>
      </vt:variant>
      <vt:variant>
        <vt:i4>5</vt:i4>
      </vt:variant>
      <vt:variant>
        <vt:lpwstr/>
      </vt:variant>
      <vt:variant>
        <vt:lpwstr>_Toc18418225</vt:lpwstr>
      </vt:variant>
      <vt:variant>
        <vt:i4>1572927</vt:i4>
      </vt:variant>
      <vt:variant>
        <vt:i4>44</vt:i4>
      </vt:variant>
      <vt:variant>
        <vt:i4>0</vt:i4>
      </vt:variant>
      <vt:variant>
        <vt:i4>5</vt:i4>
      </vt:variant>
      <vt:variant>
        <vt:lpwstr/>
      </vt:variant>
      <vt:variant>
        <vt:lpwstr>_Toc18418224</vt:lpwstr>
      </vt:variant>
      <vt:variant>
        <vt:i4>2031679</vt:i4>
      </vt:variant>
      <vt:variant>
        <vt:i4>38</vt:i4>
      </vt:variant>
      <vt:variant>
        <vt:i4>0</vt:i4>
      </vt:variant>
      <vt:variant>
        <vt:i4>5</vt:i4>
      </vt:variant>
      <vt:variant>
        <vt:lpwstr/>
      </vt:variant>
      <vt:variant>
        <vt:lpwstr>_Toc18418223</vt:lpwstr>
      </vt:variant>
      <vt:variant>
        <vt:i4>1966143</vt:i4>
      </vt:variant>
      <vt:variant>
        <vt:i4>32</vt:i4>
      </vt:variant>
      <vt:variant>
        <vt:i4>0</vt:i4>
      </vt:variant>
      <vt:variant>
        <vt:i4>5</vt:i4>
      </vt:variant>
      <vt:variant>
        <vt:lpwstr/>
      </vt:variant>
      <vt:variant>
        <vt:lpwstr>_Toc18418222</vt:lpwstr>
      </vt:variant>
      <vt:variant>
        <vt:i4>1900607</vt:i4>
      </vt:variant>
      <vt:variant>
        <vt:i4>26</vt:i4>
      </vt:variant>
      <vt:variant>
        <vt:i4>0</vt:i4>
      </vt:variant>
      <vt:variant>
        <vt:i4>5</vt:i4>
      </vt:variant>
      <vt:variant>
        <vt:lpwstr/>
      </vt:variant>
      <vt:variant>
        <vt:lpwstr>_Toc18418221</vt:lpwstr>
      </vt:variant>
      <vt:variant>
        <vt:i4>1835071</vt:i4>
      </vt:variant>
      <vt:variant>
        <vt:i4>20</vt:i4>
      </vt:variant>
      <vt:variant>
        <vt:i4>0</vt:i4>
      </vt:variant>
      <vt:variant>
        <vt:i4>5</vt:i4>
      </vt:variant>
      <vt:variant>
        <vt:lpwstr/>
      </vt:variant>
      <vt:variant>
        <vt:lpwstr>_Toc18418220</vt:lpwstr>
      </vt:variant>
      <vt:variant>
        <vt:i4>1376316</vt:i4>
      </vt:variant>
      <vt:variant>
        <vt:i4>14</vt:i4>
      </vt:variant>
      <vt:variant>
        <vt:i4>0</vt:i4>
      </vt:variant>
      <vt:variant>
        <vt:i4>5</vt:i4>
      </vt:variant>
      <vt:variant>
        <vt:lpwstr/>
      </vt:variant>
      <vt:variant>
        <vt:lpwstr>_Toc18418219</vt:lpwstr>
      </vt:variant>
      <vt:variant>
        <vt:i4>1310780</vt:i4>
      </vt:variant>
      <vt:variant>
        <vt:i4>8</vt:i4>
      </vt:variant>
      <vt:variant>
        <vt:i4>0</vt:i4>
      </vt:variant>
      <vt:variant>
        <vt:i4>5</vt:i4>
      </vt:variant>
      <vt:variant>
        <vt:lpwstr/>
      </vt:variant>
      <vt:variant>
        <vt:lpwstr>_Toc18418218</vt:lpwstr>
      </vt:variant>
      <vt:variant>
        <vt:i4>1769532</vt:i4>
      </vt:variant>
      <vt:variant>
        <vt:i4>2</vt:i4>
      </vt:variant>
      <vt:variant>
        <vt:i4>0</vt:i4>
      </vt:variant>
      <vt:variant>
        <vt:i4>5</vt:i4>
      </vt:variant>
      <vt:variant>
        <vt:lpwstr/>
      </vt:variant>
      <vt:variant>
        <vt:lpwstr>_Toc18418217</vt:lpwstr>
      </vt:variant>
      <vt:variant>
        <vt:i4>5963851</vt:i4>
      </vt:variant>
      <vt:variant>
        <vt:i4>24</vt:i4>
      </vt:variant>
      <vt:variant>
        <vt:i4>0</vt:i4>
      </vt:variant>
      <vt:variant>
        <vt:i4>5</vt:i4>
      </vt:variant>
      <vt:variant>
        <vt:lpwstr>https://www.designingbuildings.co.uk/wiki/Landscaping</vt:lpwstr>
      </vt:variant>
      <vt:variant>
        <vt:lpwstr/>
      </vt:variant>
      <vt:variant>
        <vt:i4>2293806</vt:i4>
      </vt:variant>
      <vt:variant>
        <vt:i4>21</vt:i4>
      </vt:variant>
      <vt:variant>
        <vt:i4>0</vt:i4>
      </vt:variant>
      <vt:variant>
        <vt:i4>5</vt:i4>
      </vt:variant>
      <vt:variant>
        <vt:lpwstr>https://www.designingbuildings.co.uk/wiki/Fittings</vt:lpwstr>
      </vt:variant>
      <vt:variant>
        <vt:lpwstr/>
      </vt:variant>
      <vt:variant>
        <vt:i4>3014695</vt:i4>
      </vt:variant>
      <vt:variant>
        <vt:i4>18</vt:i4>
      </vt:variant>
      <vt:variant>
        <vt:i4>0</vt:i4>
      </vt:variant>
      <vt:variant>
        <vt:i4>5</vt:i4>
      </vt:variant>
      <vt:variant>
        <vt:lpwstr>https://www.designingbuildings.co.uk/wiki/Flooring</vt:lpwstr>
      </vt:variant>
      <vt:variant>
        <vt:lpwstr/>
      </vt:variant>
      <vt:variant>
        <vt:i4>2883643</vt:i4>
      </vt:variant>
      <vt:variant>
        <vt:i4>15</vt:i4>
      </vt:variant>
      <vt:variant>
        <vt:i4>0</vt:i4>
      </vt:variant>
      <vt:variant>
        <vt:i4>5</vt:i4>
      </vt:variant>
      <vt:variant>
        <vt:lpwstr>https://www.designingbuildings.co.uk/wiki/Plumbing</vt:lpwstr>
      </vt:variant>
      <vt:variant>
        <vt:lpwstr/>
      </vt:variant>
      <vt:variant>
        <vt:i4>4456537</vt:i4>
      </vt:variant>
      <vt:variant>
        <vt:i4>12</vt:i4>
      </vt:variant>
      <vt:variant>
        <vt:i4>0</vt:i4>
      </vt:variant>
      <vt:variant>
        <vt:i4>5</vt:i4>
      </vt:variant>
      <vt:variant>
        <vt:lpwstr>https://www.designingbuildings.co.uk/wiki/Wiring</vt:lpwstr>
      </vt:variant>
      <vt:variant>
        <vt:lpwstr/>
      </vt:variant>
      <vt:variant>
        <vt:i4>5177436</vt:i4>
      </vt:variant>
      <vt:variant>
        <vt:i4>9</vt:i4>
      </vt:variant>
      <vt:variant>
        <vt:i4>0</vt:i4>
      </vt:variant>
      <vt:variant>
        <vt:i4>5</vt:i4>
      </vt:variant>
      <vt:variant>
        <vt:lpwstr>https://www.designingbuildings.co.uk/wiki/Decoration</vt:lpwstr>
      </vt:variant>
      <vt:variant>
        <vt:lpwstr/>
      </vt:variant>
      <vt:variant>
        <vt:i4>2162726</vt:i4>
      </vt:variant>
      <vt:variant>
        <vt:i4>6</vt:i4>
      </vt:variant>
      <vt:variant>
        <vt:i4>0</vt:i4>
      </vt:variant>
      <vt:variant>
        <vt:i4>5</vt:i4>
      </vt:variant>
      <vt:variant>
        <vt:lpwstr>https://www.designingbuildings.co.uk/wiki/Form</vt:lpwstr>
      </vt:variant>
      <vt:variant>
        <vt:lpwstr/>
      </vt:variant>
      <vt:variant>
        <vt:i4>2228273</vt:i4>
      </vt:variant>
      <vt:variant>
        <vt:i4>3</vt:i4>
      </vt:variant>
      <vt:variant>
        <vt:i4>0</vt:i4>
      </vt:variant>
      <vt:variant>
        <vt:i4>5</vt:i4>
      </vt:variant>
      <vt:variant>
        <vt:lpwstr>https://www.designingbuildings.co.uk/wiki/Painting</vt:lpwstr>
      </vt:variant>
      <vt:variant>
        <vt:lpwstr/>
      </vt:variant>
      <vt:variant>
        <vt:i4>7209019</vt:i4>
      </vt:variant>
      <vt:variant>
        <vt:i4>0</vt:i4>
      </vt:variant>
      <vt:variant>
        <vt:i4>0</vt:i4>
      </vt:variant>
      <vt:variant>
        <vt:i4>5</vt:i4>
      </vt:variant>
      <vt:variant>
        <vt:lpwstr>https://motherchildhealth.org/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UICP9</dc:creator>
  <cp:keywords/>
  <dc:description/>
  <cp:lastModifiedBy>Valentin Rosca</cp:lastModifiedBy>
  <cp:revision>261</cp:revision>
  <cp:lastPrinted>2020-09-28T07:56:00Z</cp:lastPrinted>
  <dcterms:created xsi:type="dcterms:W3CDTF">2020-06-23T09:30:00Z</dcterms:created>
  <dcterms:modified xsi:type="dcterms:W3CDTF">2020-09-28T07:56:00Z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0x010100E6E11C9466021B4A998AC010891D105F</vt:lpwstr>
  </property>
</Properties>
</file>